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BB30D3" w:rsidRPr="004E575F" w:rsidRDefault="00547537" w:rsidP="00762693">
            <w:pPr>
              <w:jc w:val="both"/>
              <w:rPr>
                <w:rFonts w:ascii="Times New Roman" w:hAnsi="Times New Roman" w:cs="Times New Roman"/>
                <w:sz w:val="24"/>
                <w:szCs w:val="24"/>
              </w:rPr>
            </w:pPr>
            <w:r w:rsidRPr="00E07FEE">
              <w:rPr>
                <w:rFonts w:ascii="Times New Roman" w:eastAsia="Times New Roman" w:hAnsi="Times New Roman" w:cs="Times New Roman"/>
                <w:b/>
                <w:sz w:val="24"/>
                <w:szCs w:val="24"/>
              </w:rPr>
              <w:t>Комплект навчальних засобів для лабораторії біології  (Код ДК 021:2015 «Єдиний закупівельний словник» - 39160000-1 - Шкільні меблі)</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BB30D3" w:rsidRDefault="00F325DC" w:rsidP="00276795">
            <w:pPr>
              <w:rPr>
                <w:rFonts w:ascii="Times New Roman" w:eastAsia="Times New Roman" w:hAnsi="Times New Roman" w:cs="Times New Roman"/>
                <w:sz w:val="24"/>
                <w:szCs w:val="24"/>
              </w:rPr>
            </w:pPr>
            <w:r>
              <w:rPr>
                <w:rFonts w:ascii="Times New Roman" w:hAnsi="Times New Roman" w:cs="Times New Roman"/>
                <w:sz w:val="24"/>
                <w:szCs w:val="24"/>
              </w:rPr>
              <w:t xml:space="preserve">Відкриті торги у порядку визначеному Особливостями </w:t>
            </w:r>
            <w:r>
              <w:rPr>
                <w:rFonts w:ascii="Times New Roman" w:eastAsia="Times New Roman" w:hAnsi="Times New Roman" w:cs="Times New Roman"/>
                <w:sz w:val="24"/>
                <w:szCs w:val="24"/>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r w:rsidR="00762693">
              <w:rPr>
                <w:rFonts w:ascii="Times New Roman" w:eastAsia="Times New Roman" w:hAnsi="Times New Roman" w:cs="Times New Roman"/>
                <w:sz w:val="24"/>
                <w:szCs w:val="24"/>
              </w:rPr>
              <w:t xml:space="preserve"> </w:t>
            </w:r>
            <w:r w:rsidR="00AB18E5" w:rsidRPr="0074022B">
              <w:rPr>
                <w:rFonts w:ascii="Times New Roman" w:eastAsia="Times New Roman" w:hAnsi="Times New Roman" w:cs="Times New Roman"/>
                <w:sz w:val="24"/>
                <w:szCs w:val="24"/>
              </w:rPr>
              <w:t xml:space="preserve">Закупівля проводиться в рамках виконання заходів Плану України, що схвалений для реалізації фінансування Європейського Союзу для України згідно з інструментом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sidRPr="0074022B">
              <w:rPr>
                <w:rFonts w:ascii="Times New Roman" w:eastAsia="Times New Roman" w:hAnsi="Times New Roman" w:cs="Times New Roman"/>
                <w:sz w:val="24"/>
                <w:szCs w:val="24"/>
              </w:rPr>
              <w:t xml:space="preserve">, передбаченого Угодою укладеною між Україною та Європейським Союзом., фінансується Європейським Союзом —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Pr>
                <w:rFonts w:ascii="Times New Roman" w:eastAsia="Times New Roman" w:hAnsi="Times New Roman" w:cs="Times New Roman"/>
                <w:sz w:val="24"/>
                <w:szCs w:val="24"/>
              </w:rPr>
              <w:t xml:space="preserve"> </w:t>
            </w:r>
            <w:r w:rsidR="00AB18E5" w:rsidRPr="003C68A7">
              <w:rPr>
                <w:rFonts w:ascii="Times New Roman" w:eastAsia="Times New Roman" w:hAnsi="Times New Roman" w:cs="Times New Roman"/>
                <w:sz w:val="24"/>
                <w:szCs w:val="24"/>
                <w:highlight w:val="yellow"/>
              </w:rPr>
              <w:t xml:space="preserve">З урахуванням постанови </w:t>
            </w:r>
            <w:r w:rsidR="00AB18E5" w:rsidRPr="00A3338F">
              <w:rPr>
                <w:rFonts w:ascii="Times New Roman" w:eastAsia="Times New Roman" w:hAnsi="Times New Roman" w:cs="Times New Roman"/>
                <w:sz w:val="24"/>
                <w:szCs w:val="24"/>
                <w:highlight w:val="yellow"/>
              </w:rPr>
              <w:t>Кабінету Міністрів України від 10.04.2026 № 477</w:t>
            </w:r>
            <w:r w:rsidR="00762693" w:rsidRPr="00762693">
              <w:rPr>
                <w:rFonts w:ascii="Times New Roman" w:eastAsia="Times New Roman" w:hAnsi="Times New Roman" w:cs="Times New Roman"/>
                <w:sz w:val="24"/>
                <w:szCs w:val="24"/>
              </w:rPr>
              <w:t>.</w:t>
            </w:r>
          </w:p>
          <w:p w:rsidR="00DC213B" w:rsidRPr="00F50416" w:rsidRDefault="00547537" w:rsidP="0045721E">
            <w:pPr>
              <w:rPr>
                <w:rFonts w:ascii="Times New Roman" w:hAnsi="Times New Roman" w:cs="Times New Roman"/>
                <w:sz w:val="24"/>
                <w:szCs w:val="24"/>
              </w:rPr>
            </w:pPr>
            <w:r>
              <w:rPr>
                <w:rFonts w:ascii="Arial" w:hAnsi="Arial" w:cs="Arial"/>
                <w:color w:val="333333"/>
                <w:sz w:val="20"/>
                <w:szCs w:val="20"/>
                <w:shd w:val="clear" w:color="auto" w:fill="FFFFFF"/>
              </w:rPr>
              <w:t>UA-2026-08-12-009286-a</w:t>
            </w:r>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547537" w:rsidRPr="002B3334" w:rsidRDefault="00547537" w:rsidP="00547537">
            <w:pPr>
              <w:jc w:val="center"/>
              <w:rPr>
                <w:b/>
              </w:rPr>
            </w:pPr>
            <w:r w:rsidRPr="002B3334">
              <w:rPr>
                <w:b/>
              </w:rPr>
              <w:t>Комплект навчальних засобів для лабораторії біології</w:t>
            </w:r>
          </w:p>
          <w:tbl>
            <w:tblPr>
              <w:tblpPr w:leftFromText="180" w:rightFromText="180" w:vertAnchor="text" w:tblpXSpec="center" w:tblpY="1"/>
              <w:tblOverlap w:val="neve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073"/>
              <w:gridCol w:w="1451"/>
            </w:tblGrid>
            <w:tr w:rsidR="00547537" w:rsidRPr="002618C1" w:rsidTr="00161661">
              <w:tc>
                <w:tcPr>
                  <w:tcW w:w="534" w:type="dxa"/>
                  <w:vAlign w:val="center"/>
                </w:tcPr>
                <w:p w:rsidR="00547537" w:rsidRPr="002618C1" w:rsidRDefault="00547537" w:rsidP="00547537">
                  <w:pPr>
                    <w:jc w:val="center"/>
                    <w:rPr>
                      <w:b/>
                      <w:bCs/>
                    </w:rPr>
                  </w:pPr>
                  <w:r w:rsidRPr="002618C1">
                    <w:rPr>
                      <w:b/>
                      <w:bCs/>
                    </w:rPr>
                    <w:t>№ з/п</w:t>
                  </w:r>
                </w:p>
              </w:tc>
              <w:tc>
                <w:tcPr>
                  <w:tcW w:w="2976" w:type="dxa"/>
                  <w:vAlign w:val="center"/>
                </w:tcPr>
                <w:p w:rsidR="00547537" w:rsidRPr="002618C1" w:rsidRDefault="00547537" w:rsidP="00547537">
                  <w:pPr>
                    <w:jc w:val="center"/>
                    <w:rPr>
                      <w:b/>
                      <w:bCs/>
                    </w:rPr>
                  </w:pPr>
                  <w:r w:rsidRPr="002618C1">
                    <w:rPr>
                      <w:b/>
                      <w:bCs/>
                    </w:rPr>
                    <w:t>Найменування товару</w:t>
                  </w:r>
                </w:p>
              </w:tc>
              <w:tc>
                <w:tcPr>
                  <w:tcW w:w="5073" w:type="dxa"/>
                  <w:vAlign w:val="center"/>
                </w:tcPr>
                <w:p w:rsidR="00547537" w:rsidRPr="002618C1" w:rsidRDefault="00547537" w:rsidP="00547537">
                  <w:pPr>
                    <w:jc w:val="center"/>
                    <w:rPr>
                      <w:b/>
                      <w:bCs/>
                    </w:rPr>
                  </w:pPr>
                  <w:r w:rsidRPr="002618C1">
                    <w:rPr>
                      <w:b/>
                      <w:bCs/>
                    </w:rPr>
                    <w:t>Опис та технічні характеристики</w:t>
                  </w:r>
                </w:p>
              </w:tc>
              <w:tc>
                <w:tcPr>
                  <w:tcW w:w="1451" w:type="dxa"/>
                  <w:vAlign w:val="center"/>
                </w:tcPr>
                <w:p w:rsidR="00547537" w:rsidRPr="002618C1" w:rsidRDefault="00547537" w:rsidP="00547537">
                  <w:pPr>
                    <w:jc w:val="center"/>
                    <w:rPr>
                      <w:b/>
                      <w:bCs/>
                    </w:rPr>
                  </w:pPr>
                  <w:r w:rsidRPr="002618C1">
                    <w:rPr>
                      <w:b/>
                      <w:bCs/>
                    </w:rPr>
                    <w:t>Кількість, шт.</w:t>
                  </w:r>
                </w:p>
              </w:tc>
            </w:tr>
            <w:tr w:rsidR="00547537" w:rsidRPr="002618C1" w:rsidTr="00161661">
              <w:tc>
                <w:tcPr>
                  <w:tcW w:w="534" w:type="dxa"/>
                </w:tcPr>
                <w:p w:rsidR="00547537" w:rsidRPr="002618C1" w:rsidRDefault="00547537" w:rsidP="00547537">
                  <w:pPr>
                    <w:jc w:val="center"/>
                  </w:pPr>
                  <w:r w:rsidRPr="002618C1">
                    <w:t>1.</w:t>
                  </w:r>
                </w:p>
              </w:tc>
              <w:tc>
                <w:tcPr>
                  <w:tcW w:w="2976" w:type="dxa"/>
                </w:tcPr>
                <w:p w:rsidR="00547537" w:rsidRPr="002618C1" w:rsidRDefault="00547537" w:rsidP="00547537">
                  <w:r w:rsidRPr="002618C1">
                    <w:t>Цифрова мобільна лабораторія</w:t>
                  </w:r>
                </w:p>
              </w:tc>
              <w:tc>
                <w:tcPr>
                  <w:tcW w:w="5073" w:type="dxa"/>
                </w:tcPr>
                <w:p w:rsidR="00547537" w:rsidRPr="002618C1" w:rsidRDefault="00547537" w:rsidP="00547537">
                  <w:r w:rsidRPr="002618C1">
                    <w:t>• Стан: новий</w:t>
                  </w:r>
                  <w:r w:rsidRPr="002618C1">
                    <w:br/>
                    <w:t>• Внутрішня пам'ять: є</w:t>
                  </w:r>
                  <w:r w:rsidRPr="002618C1">
                    <w:br/>
                    <w:t>• Вбудований GPS: є</w:t>
                  </w:r>
                  <w:r w:rsidRPr="002618C1">
                    <w:br/>
                    <w:t>• Вбудований акумулятор: є</w:t>
                  </w:r>
                  <w:r w:rsidRPr="002618C1">
                    <w:br/>
                    <w:t>• Гарантійний термін: 12 міс</w:t>
                  </w:r>
                  <w:r w:rsidRPr="002618C1">
                    <w:br/>
                    <w:t>• Кількість вбудованих датчиків: 13</w:t>
                  </w:r>
                  <w:r w:rsidRPr="002618C1">
                    <w:br/>
                    <w:t xml:space="preserve">• Датчики: </w:t>
                  </w:r>
                  <w:proofErr w:type="spellStart"/>
                  <w:r w:rsidRPr="002618C1">
                    <w:t>pH</w:t>
                  </w:r>
                  <w:proofErr w:type="spellEnd"/>
                  <w:r w:rsidRPr="002618C1">
                    <w:t>, ІЧ-температура, УФ-випромінювання, барометричний тиск, вологість, колориметр, каламутність, розчинений кисень, температура довкілля, температура з металевим зондом, рівень звуку</w:t>
                  </w:r>
                  <w:r w:rsidRPr="002618C1">
                    <w:br/>
                    <w:t>• Діаметр диска: 13,2 см</w:t>
                  </w:r>
                  <w:r w:rsidRPr="002618C1">
                    <w:br/>
                    <w:t xml:space="preserve">• Діапазон барометричного тиску: 500-1100 </w:t>
                  </w:r>
                  <w:proofErr w:type="spellStart"/>
                  <w:r w:rsidRPr="002618C1">
                    <w:t>мБар</w:t>
                  </w:r>
                  <w:proofErr w:type="spellEnd"/>
                  <w:r w:rsidRPr="002618C1">
                    <w:br/>
                    <w:t xml:space="preserve">• Точність барометричного тиску: ±2,5 </w:t>
                  </w:r>
                  <w:proofErr w:type="spellStart"/>
                  <w:r w:rsidRPr="002618C1">
                    <w:t>мБар</w:t>
                  </w:r>
                  <w:proofErr w:type="spellEnd"/>
                  <w:r w:rsidRPr="002618C1">
                    <w:br/>
                  </w:r>
                  <w:r w:rsidRPr="002618C1">
                    <w:lastRenderedPageBreak/>
                    <w:t>• Діапазон колориметра: 10-90 % пропускання світла</w:t>
                  </w:r>
                  <w:r w:rsidRPr="002618C1">
                    <w:br/>
                    <w:t>• Точність колориметра: ±5 %</w:t>
                  </w:r>
                  <w:r w:rsidRPr="002618C1">
                    <w:br/>
                    <w:t>• Довжина хвилі зеленого кольору: 550 нм</w:t>
                  </w:r>
                  <w:r w:rsidRPr="002618C1">
                    <w:br/>
                    <w:t>• Довжина хвилі червоного кольору: 620 нм</w:t>
                  </w:r>
                  <w:r w:rsidRPr="002618C1">
                    <w:br/>
                    <w:t>• Довжина хвилі синього кольору: 470 нм</w:t>
                  </w:r>
                  <w:r w:rsidRPr="002618C1">
                    <w:br/>
                    <w:t>• Діапазон температури довкілля: -10 до 50 °C</w:t>
                  </w:r>
                  <w:r w:rsidRPr="002618C1">
                    <w:br/>
                    <w:t>• Точність вимірювання температури: ±1 °C</w:t>
                  </w:r>
                  <w:r w:rsidRPr="002618C1">
                    <w:br/>
                    <w:t>• Тип: цифрова лабораторія</w:t>
                  </w:r>
                </w:p>
              </w:tc>
              <w:tc>
                <w:tcPr>
                  <w:tcW w:w="1451" w:type="dxa"/>
                </w:tcPr>
                <w:p w:rsidR="00547537" w:rsidRPr="002618C1" w:rsidRDefault="00547537" w:rsidP="00547537">
                  <w:pPr>
                    <w:jc w:val="center"/>
                  </w:pPr>
                  <w:r w:rsidRPr="002618C1">
                    <w:lastRenderedPageBreak/>
                    <w:t>4</w:t>
                  </w:r>
                </w:p>
              </w:tc>
            </w:tr>
          </w:tbl>
          <w:p w:rsidR="00547537" w:rsidRPr="0091567D" w:rsidRDefault="00547537" w:rsidP="00547537">
            <w:pPr>
              <w:jc w:val="center"/>
              <w:rPr>
                <w:b/>
              </w:rPr>
            </w:pPr>
          </w:p>
          <w:p w:rsidR="00547537" w:rsidRPr="0091567D" w:rsidRDefault="00547537" w:rsidP="00547537">
            <w:pPr>
              <w:pBdr>
                <w:top w:val="nil"/>
                <w:left w:val="nil"/>
                <w:bottom w:val="nil"/>
                <w:right w:val="nil"/>
                <w:between w:val="nil"/>
              </w:pBdr>
              <w:tabs>
                <w:tab w:val="left" w:pos="2160"/>
                <w:tab w:val="left" w:pos="2700"/>
                <w:tab w:val="left" w:pos="3600"/>
              </w:tabs>
              <w:ind w:leftChars="-65" w:left="-141" w:hanging="2"/>
              <w:rPr>
                <w:b/>
                <w:lang w:eastAsia="ru-RU"/>
              </w:rPr>
            </w:pPr>
          </w:p>
          <w:p w:rsidR="00547537" w:rsidRPr="0091567D" w:rsidRDefault="00547537" w:rsidP="00547537">
            <w:pPr>
              <w:tabs>
                <w:tab w:val="left" w:pos="1035"/>
              </w:tabs>
              <w:jc w:val="both"/>
              <w:rPr>
                <w:b/>
                <w:i/>
              </w:rPr>
            </w:pPr>
            <w:r w:rsidRPr="0091567D">
              <w:rPr>
                <w:b/>
                <w:i/>
              </w:rPr>
              <w:t>Вимоги до товару:</w:t>
            </w:r>
          </w:p>
          <w:p w:rsidR="00547537" w:rsidRPr="0091567D" w:rsidRDefault="00547537" w:rsidP="00547537">
            <w:pPr>
              <w:ind w:firstLine="708"/>
              <w:jc w:val="both"/>
            </w:pPr>
            <w:r w:rsidRPr="0091567D">
              <w:t xml:space="preserve">1.Товар повинен бути новим (таким, що не був у використанні). </w:t>
            </w:r>
          </w:p>
          <w:p w:rsidR="00547537" w:rsidRPr="0091567D" w:rsidRDefault="00547537" w:rsidP="00547537">
            <w:pPr>
              <w:ind w:firstLine="708"/>
              <w:jc w:val="both"/>
            </w:pPr>
            <w:r w:rsidRPr="0091567D">
              <w:t>2. Всі основні компоненти товару повинні бути оригінальними, заміна компонентів на не неоригінальні забороняється.</w:t>
            </w:r>
          </w:p>
          <w:p w:rsidR="00547537" w:rsidRPr="0091567D" w:rsidRDefault="00547537" w:rsidP="00547537">
            <w:pPr>
              <w:ind w:firstLine="708"/>
              <w:jc w:val="both"/>
              <w:rPr>
                <w:u w:val="single"/>
              </w:rPr>
            </w:pPr>
            <w:r w:rsidRPr="0091567D">
              <w:t xml:space="preserve">3. </w:t>
            </w:r>
            <w:bookmarkStart w:id="0" w:name="_Hlk183772135"/>
            <w:r w:rsidRPr="0091567D">
              <w:t>Транспортні послуги та інші витрати (пакування, тощо) повинні здійснюватися за рахунок Учасника</w:t>
            </w:r>
            <w:bookmarkEnd w:id="0"/>
            <w:r w:rsidRPr="0091567D">
              <w:rPr>
                <w:u w:val="single"/>
              </w:rPr>
              <w:t>.</w:t>
            </w:r>
          </w:p>
          <w:p w:rsidR="00547537" w:rsidRPr="0091567D" w:rsidRDefault="00547537" w:rsidP="00547537">
            <w:pPr>
              <w:ind w:firstLine="708"/>
              <w:jc w:val="both"/>
            </w:pPr>
            <w:r w:rsidRPr="0091567D">
              <w:t xml:space="preserve">4. Транспортна упаковка повинна відповідати вимогам, встановленим до даного виду товару, і захищати його від пошкоджень або псування під час перевезення (доставки). </w:t>
            </w:r>
          </w:p>
          <w:p w:rsidR="00547537" w:rsidRPr="0091567D" w:rsidRDefault="00547537" w:rsidP="00547537">
            <w:pPr>
              <w:ind w:firstLine="708"/>
              <w:jc w:val="both"/>
            </w:pPr>
            <w:r w:rsidRPr="0091567D">
              <w:t xml:space="preserve">5. На закупленому обладнанні та інших товарах, які стали результатом реалізації інструменту </w:t>
            </w:r>
            <w:proofErr w:type="spellStart"/>
            <w:r w:rsidRPr="0091567D">
              <w:t>Ukraine</w:t>
            </w:r>
            <w:proofErr w:type="spellEnd"/>
            <w:r w:rsidRPr="0091567D">
              <w:t xml:space="preserve"> </w:t>
            </w:r>
            <w:proofErr w:type="spellStart"/>
            <w:r w:rsidRPr="0091567D">
              <w:t>Facility</w:t>
            </w:r>
            <w:proofErr w:type="spellEnd"/>
            <w:r w:rsidRPr="0091567D">
              <w:t xml:space="preserve"> та виконання Плану України, повинна використовуватись емблема Європейського Союзу, яка розміщена на сайті Європейського Союзу (https://european-union.europa.eu/principles-countries-history/symbols/european-flag-en#download) без будь-яких змін, зокрема кольору, чи додавання будь-яких елементів до емблеми.</w:t>
            </w:r>
          </w:p>
          <w:p w:rsidR="00547537" w:rsidRDefault="00547537" w:rsidP="00547537">
            <w:pPr>
              <w:pStyle w:val="110"/>
              <w:widowControl w:val="0"/>
              <w:ind w:firstLine="708"/>
              <w:jc w:val="both"/>
              <w:rPr>
                <w:rFonts w:ascii="Times New Roman" w:eastAsia="Times New Roman" w:hAnsi="Times New Roman" w:cs="Times New Roman"/>
                <w:color w:val="auto"/>
                <w:sz w:val="24"/>
                <w:szCs w:val="24"/>
                <w:lang w:val="uk-UA"/>
              </w:rPr>
            </w:pPr>
            <w:r>
              <w:rPr>
                <w:rFonts w:ascii="Times New Roman" w:eastAsia="Times New Roman" w:hAnsi="Times New Roman" w:cs="Times New Roman"/>
                <w:color w:val="auto"/>
                <w:sz w:val="24"/>
                <w:szCs w:val="24"/>
                <w:lang w:val="uk-UA"/>
              </w:rPr>
              <w:t>На підтвердження відповідності тендерної пропозиції і</w:t>
            </w:r>
            <w:r w:rsidRPr="00C50F4A">
              <w:rPr>
                <w:rFonts w:ascii="Times New Roman" w:eastAsia="Times New Roman" w:hAnsi="Times New Roman" w:cs="Times New Roman"/>
                <w:color w:val="auto"/>
                <w:sz w:val="24"/>
                <w:szCs w:val="24"/>
                <w:lang w:val="uk-UA"/>
              </w:rPr>
              <w:t>нформаці</w:t>
            </w:r>
            <w:r>
              <w:rPr>
                <w:rFonts w:ascii="Times New Roman" w:eastAsia="Times New Roman" w:hAnsi="Times New Roman" w:cs="Times New Roman"/>
                <w:color w:val="auto"/>
                <w:sz w:val="24"/>
                <w:szCs w:val="24"/>
                <w:lang w:val="uk-UA"/>
              </w:rPr>
              <w:t>ї</w:t>
            </w:r>
            <w:r w:rsidRPr="00C50F4A">
              <w:rPr>
                <w:rFonts w:ascii="Times New Roman" w:eastAsia="Times New Roman" w:hAnsi="Times New Roman" w:cs="Times New Roman"/>
                <w:color w:val="auto"/>
                <w:sz w:val="24"/>
                <w:szCs w:val="24"/>
                <w:lang w:val="uk-UA"/>
              </w:rPr>
              <w:t xml:space="preserve"> про необхідні технічні, якісні та кількісні характеристики предмету закупівлі </w:t>
            </w:r>
            <w:r>
              <w:rPr>
                <w:rFonts w:ascii="Times New Roman" w:eastAsia="Times New Roman" w:hAnsi="Times New Roman" w:cs="Times New Roman"/>
                <w:color w:val="auto"/>
                <w:sz w:val="24"/>
                <w:szCs w:val="24"/>
                <w:lang w:val="uk-UA"/>
              </w:rPr>
              <w:t>учасник має надати:</w:t>
            </w:r>
          </w:p>
          <w:p w:rsidR="00547537" w:rsidRPr="0091567D" w:rsidRDefault="00547537" w:rsidP="00547537">
            <w:pPr>
              <w:pStyle w:val="110"/>
              <w:widowControl w:val="0"/>
              <w:ind w:firstLine="708"/>
              <w:jc w:val="both"/>
              <w:rPr>
                <w:rFonts w:ascii="Times New Roman" w:eastAsia="Times New Roman" w:hAnsi="Times New Roman" w:cs="Times New Roman"/>
                <w:color w:val="auto"/>
                <w:sz w:val="24"/>
                <w:szCs w:val="24"/>
                <w:lang w:val="uk-UA"/>
              </w:rPr>
            </w:pPr>
            <w:r w:rsidRPr="00C50F4A">
              <w:rPr>
                <w:rFonts w:ascii="Times New Roman" w:eastAsia="Times New Roman" w:hAnsi="Times New Roman" w:cs="Times New Roman"/>
                <w:color w:val="auto"/>
                <w:sz w:val="24"/>
                <w:szCs w:val="24"/>
                <w:lang w:val="uk-UA"/>
              </w:rPr>
              <w:t xml:space="preserve">- копію сертифікату про походження товару, виданого* у встановленому законодавством порядку уповноваженою на засвідчення та видачу сертифікатів про походження товарів організацією протягом 2026 р. (із зазначенням коду УКТ ЗЕД 3926100000 та 9023001000), що засвідчує походження навчальних засобів </w:t>
            </w:r>
            <w:r w:rsidRPr="00C50F4A">
              <w:rPr>
                <w:rFonts w:ascii="Times New Roman" w:hAnsi="Times New Roman" w:cs="Times New Roman"/>
                <w:sz w:val="24"/>
                <w:szCs w:val="28"/>
                <w:lang w:val="uk-UA"/>
              </w:rPr>
              <w:t>для кабінет</w:t>
            </w:r>
            <w:r>
              <w:rPr>
                <w:rFonts w:ascii="Times New Roman" w:hAnsi="Times New Roman" w:cs="Times New Roman"/>
                <w:sz w:val="24"/>
                <w:szCs w:val="28"/>
                <w:lang w:val="uk-UA"/>
              </w:rPr>
              <w:t>у</w:t>
            </w:r>
            <w:r w:rsidRPr="00634E3F">
              <w:rPr>
                <w:rFonts w:ascii="Times New Roman" w:hAnsi="Times New Roman" w:cs="Times New Roman"/>
                <w:sz w:val="24"/>
                <w:szCs w:val="28"/>
                <w:lang w:val="uk-UA"/>
              </w:rPr>
              <w:t xml:space="preserve"> </w:t>
            </w:r>
            <w:r>
              <w:rPr>
                <w:rFonts w:ascii="Times New Roman" w:hAnsi="Times New Roman" w:cs="Times New Roman"/>
                <w:sz w:val="24"/>
                <w:szCs w:val="28"/>
                <w:lang w:val="uk-UA"/>
              </w:rPr>
              <w:t>біології</w:t>
            </w:r>
            <w:r w:rsidRPr="00C50F4A">
              <w:rPr>
                <w:rFonts w:ascii="Times New Roman" w:hAnsi="Times New Roman" w:cs="Times New Roman"/>
                <w:sz w:val="24"/>
                <w:szCs w:val="28"/>
                <w:lang w:val="uk-UA"/>
              </w:rPr>
              <w:t xml:space="preserve"> для закладів загальної середньої освіти</w:t>
            </w:r>
            <w:r>
              <w:rPr>
                <w:rFonts w:ascii="Times New Roman" w:eastAsia="Times New Roman" w:hAnsi="Times New Roman" w:cs="Times New Roman"/>
                <w:color w:val="auto"/>
                <w:sz w:val="24"/>
                <w:szCs w:val="24"/>
                <w:lang w:val="uk-UA"/>
              </w:rPr>
              <w:t>.</w:t>
            </w:r>
          </w:p>
          <w:p w:rsidR="00547537" w:rsidRPr="0091567D" w:rsidRDefault="00547537" w:rsidP="00547537">
            <w:pPr>
              <w:ind w:firstLine="708"/>
              <w:jc w:val="both"/>
            </w:pPr>
          </w:p>
          <w:p w:rsidR="00547537" w:rsidRPr="0091567D" w:rsidRDefault="00547537" w:rsidP="00547537">
            <w:pPr>
              <w:ind w:firstLine="708"/>
              <w:jc w:val="both"/>
              <w:rPr>
                <w:i/>
                <w:iCs/>
              </w:rPr>
            </w:pPr>
            <w:r w:rsidRPr="0091567D">
              <w:rPr>
                <w:i/>
                <w:iCs/>
              </w:rPr>
              <w:t xml:space="preserve">Примітка: </w:t>
            </w:r>
          </w:p>
          <w:p w:rsidR="00547537" w:rsidRPr="0091567D" w:rsidRDefault="00547537" w:rsidP="00547537">
            <w:pPr>
              <w:ind w:firstLine="708"/>
              <w:jc w:val="both"/>
              <w:rPr>
                <w:i/>
                <w:iCs/>
              </w:rPr>
            </w:pPr>
            <w:r w:rsidRPr="0091567D">
              <w:rPr>
                <w:i/>
                <w:iCs/>
              </w:rPr>
              <w:t>У зв’язку із тим, що вичерпний опис характеристик скласти неможливо, то технічна специфікація може містити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а також можуть міститися описи конкретного технологічного процесу або технології виробництва чи порядку постачання товару (товарів). Отже, з метою дотримання законодавства про захист економічної конкуренції, учасник може враховувати еквівалент або аналог за умов повної відповідності технічним, якісним та іншим характеристикам товару визначеним цією тендерною документацією, тому всі посилання на конкретні марку чи виробника або на конкретний процес, що характеризує продукт певного суб’єкта господарювання, чи на торгові марки, патенти, типи або конкретне місце походження чи спосіб виробництва, слід читати з виразом «або еквівалент».</w:t>
            </w:r>
          </w:p>
          <w:p w:rsidR="00547537" w:rsidRPr="0091567D" w:rsidRDefault="00547537" w:rsidP="00547537">
            <w:pPr>
              <w:ind w:firstLine="708"/>
              <w:jc w:val="both"/>
              <w:rPr>
                <w:i/>
                <w:iCs/>
              </w:rPr>
            </w:pPr>
            <w:r w:rsidRPr="0091567D">
              <w:rPr>
                <w:i/>
                <w:iCs/>
              </w:rPr>
              <w:t>У випадку,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виходячи із необхідності забезпечити максимальну надійність товару, доступність технічного сервісу, безпечність та економічність його експлуатації, а так само в кожному такому випадку будь-яке із зазначених посилань вживається в сукупності із значенням «або еквівалент». Товар даного виду за своїми якісними та технічними характеристиками найбільше відповідає вимогам та потребам замовника.</w:t>
            </w:r>
          </w:p>
          <w:p w:rsidR="00547537" w:rsidRPr="0091567D" w:rsidRDefault="00547537" w:rsidP="00547537">
            <w:pPr>
              <w:ind w:firstLine="708"/>
              <w:jc w:val="both"/>
              <w:rPr>
                <w:i/>
                <w:iCs/>
              </w:rPr>
            </w:pPr>
            <w:r w:rsidRPr="0091567D">
              <w:rPr>
                <w:i/>
                <w:iCs/>
              </w:rPr>
              <w:t>Технічні вимоги до предмету закупівлі та марки та/або моделі та/або модифікація обладнання тощо підбиралися та складалися виходячи з існуючих потреб та умов приміщень в яких буде використовуватись обладнання, таким чином марки та/або моделі та/або модифікація обладнання тощо, технічні параметри та габаритні розміри були визначені у відповідності до виробничих потреб замовника. Тому, для максимальної економії та ефективності замовником було прийнято рішення 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rsidR="00547537" w:rsidRPr="0091567D" w:rsidRDefault="00547537" w:rsidP="00547537">
            <w:pPr>
              <w:ind w:firstLine="708"/>
              <w:jc w:val="both"/>
              <w:rPr>
                <w:rFonts w:eastAsia="Arial"/>
                <w:i/>
              </w:rPr>
            </w:pPr>
            <w:r w:rsidRPr="0091567D">
              <w:rPr>
                <w:i/>
              </w:rPr>
              <w:t xml:space="preserve">Учасник, подаючи свою тендерну пропозицію, тим самим погоджується, що його тендерна пропозиція може бути відхилена у разі, якщо ним була надана недостовірна інформація щодо відповідності запропонованого ним товару технічним та якісним вимогам Замовника або товар, який представляється ним на торги, не відповідає технічним та якісним вимогам Замовника. Замовник для перевірки відповідності запропонованого учасником товару може використовувати інформацію, розміщену в мережі </w:t>
            </w:r>
            <w:proofErr w:type="spellStart"/>
            <w:r w:rsidRPr="0091567D">
              <w:rPr>
                <w:i/>
              </w:rPr>
              <w:t>Internet</w:t>
            </w:r>
            <w:proofErr w:type="spellEnd"/>
            <w:r w:rsidRPr="0091567D">
              <w:rPr>
                <w:i/>
              </w:rPr>
              <w:t>, в тому числі в електронній системі закупівель, офіційний сайт Виробника тощо.</w:t>
            </w:r>
          </w:p>
          <w:p w:rsidR="00547537" w:rsidRPr="0091567D" w:rsidRDefault="00547537" w:rsidP="00547537">
            <w:pPr>
              <w:ind w:firstLine="708"/>
              <w:jc w:val="both"/>
              <w:rPr>
                <w:rFonts w:eastAsia="Arial"/>
                <w:i/>
              </w:rPr>
            </w:pPr>
            <w:r w:rsidRPr="0091567D">
              <w:rPr>
                <w:rFonts w:eastAsia="Arial"/>
                <w:i/>
              </w:rPr>
              <w:t>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w:t>
            </w:r>
          </w:p>
          <w:p w:rsidR="00547537" w:rsidRPr="0091567D" w:rsidRDefault="00547537" w:rsidP="00547537">
            <w:pPr>
              <w:ind w:firstLine="708"/>
              <w:jc w:val="both"/>
              <w:rPr>
                <w:rFonts w:eastAsia="Arial"/>
                <w:i/>
              </w:rPr>
            </w:pPr>
            <w:r w:rsidRPr="0091567D">
              <w:rPr>
                <w:rFonts w:eastAsia="Arial"/>
                <w:i/>
              </w:rPr>
              <w:t>У разі отримання достовірної інформації про невідповідність переможця процедури закупівлі вимогам кваліфікаційних критеріїв (якщо такі вимагались), підставам, установленим пунктом 47 Особливостей, або факту зазначення у тендерній пропозиції будь-якої недостовірної інформації, що є суттєвою при визначенні результатів процедури закупівлі (в тому числі технічні, якісні характеристики), замовник відхиляє тендерну пропозицію такого учасника згідно пункту 44 Особливостей.</w:t>
            </w:r>
          </w:p>
          <w:p w:rsidR="00AE4E3C" w:rsidRPr="00276795" w:rsidRDefault="00547537" w:rsidP="00547537">
            <w:pPr>
              <w:pStyle w:val="Standard"/>
              <w:ind w:left="426" w:right="-172" w:firstLine="851"/>
              <w:jc w:val="both"/>
              <w:rPr>
                <w:rFonts w:ascii="Times New Roman" w:hAnsi="Times New Roman" w:cs="Times New Roman"/>
                <w:color w:val="000000"/>
                <w:sz w:val="20"/>
                <w:szCs w:val="20"/>
                <w:shd w:val="clear" w:color="auto" w:fill="FFFFFF"/>
              </w:rPr>
            </w:pPr>
            <w:r w:rsidRPr="0091567D">
              <w:rPr>
                <w:bCs/>
                <w:i/>
              </w:rPr>
              <w:t xml:space="preserve">Поставки і </w:t>
            </w:r>
            <w:proofErr w:type="spellStart"/>
            <w:r w:rsidRPr="0091567D">
              <w:rPr>
                <w:bCs/>
                <w:i/>
              </w:rPr>
              <w:t>матеріали</w:t>
            </w:r>
            <w:proofErr w:type="spellEnd"/>
            <w:r w:rsidRPr="0091567D">
              <w:rPr>
                <w:bCs/>
                <w:i/>
              </w:rPr>
              <w:t xml:space="preserve">, </w:t>
            </w:r>
            <w:proofErr w:type="spellStart"/>
            <w:r w:rsidRPr="0091567D">
              <w:rPr>
                <w:bCs/>
                <w:i/>
              </w:rPr>
              <w:t>які</w:t>
            </w:r>
            <w:proofErr w:type="spellEnd"/>
            <w:r w:rsidRPr="0091567D">
              <w:rPr>
                <w:bCs/>
                <w:i/>
              </w:rPr>
              <w:t xml:space="preserve"> </w:t>
            </w:r>
            <w:proofErr w:type="spellStart"/>
            <w:r w:rsidRPr="0091567D">
              <w:rPr>
                <w:bCs/>
                <w:i/>
              </w:rPr>
              <w:t>фінансуються</w:t>
            </w:r>
            <w:proofErr w:type="spellEnd"/>
            <w:r w:rsidRPr="0091567D">
              <w:rPr>
                <w:bCs/>
                <w:i/>
              </w:rPr>
              <w:t xml:space="preserve"> та </w:t>
            </w:r>
            <w:proofErr w:type="spellStart"/>
            <w:r w:rsidRPr="0091567D">
              <w:rPr>
                <w:bCs/>
                <w:i/>
              </w:rPr>
              <w:t>закуповуються</w:t>
            </w:r>
            <w:proofErr w:type="spellEnd"/>
            <w:r w:rsidRPr="0091567D">
              <w:rPr>
                <w:bCs/>
                <w:i/>
              </w:rPr>
              <w:t xml:space="preserve"> для </w:t>
            </w:r>
            <w:proofErr w:type="spellStart"/>
            <w:r w:rsidRPr="0091567D">
              <w:rPr>
                <w:bCs/>
                <w:i/>
              </w:rPr>
              <w:t>виконання</w:t>
            </w:r>
            <w:proofErr w:type="spellEnd"/>
            <w:r w:rsidRPr="0091567D">
              <w:rPr>
                <w:bCs/>
                <w:i/>
              </w:rPr>
              <w:t xml:space="preserve"> Плану </w:t>
            </w:r>
            <w:proofErr w:type="spellStart"/>
            <w:r w:rsidRPr="0091567D">
              <w:rPr>
                <w:bCs/>
                <w:i/>
              </w:rPr>
              <w:t>України</w:t>
            </w:r>
            <w:proofErr w:type="spellEnd"/>
            <w:r w:rsidRPr="0091567D">
              <w:rPr>
                <w:bCs/>
                <w:i/>
              </w:rPr>
              <w:t xml:space="preserve">, </w:t>
            </w:r>
            <w:proofErr w:type="spellStart"/>
            <w:r w:rsidRPr="0091567D">
              <w:rPr>
                <w:bCs/>
                <w:i/>
              </w:rPr>
              <w:t>повинні</w:t>
            </w:r>
            <w:proofErr w:type="spellEnd"/>
            <w:r w:rsidRPr="0091567D">
              <w:rPr>
                <w:bCs/>
                <w:i/>
              </w:rPr>
              <w:t xml:space="preserve"> </w:t>
            </w:r>
            <w:proofErr w:type="spellStart"/>
            <w:r w:rsidRPr="0091567D">
              <w:rPr>
                <w:bCs/>
                <w:i/>
              </w:rPr>
              <w:t>походити</w:t>
            </w:r>
            <w:proofErr w:type="spellEnd"/>
            <w:r w:rsidRPr="0091567D">
              <w:rPr>
                <w:bCs/>
                <w:i/>
              </w:rPr>
              <w:t xml:space="preserve"> з </w:t>
            </w:r>
            <w:proofErr w:type="spellStart"/>
            <w:r w:rsidRPr="0091567D">
              <w:rPr>
                <w:bCs/>
                <w:i/>
              </w:rPr>
              <w:t>прийнятних</w:t>
            </w:r>
            <w:proofErr w:type="spellEnd"/>
            <w:r w:rsidRPr="0091567D">
              <w:rPr>
                <w:bCs/>
                <w:i/>
              </w:rPr>
              <w:t xml:space="preserve"> </w:t>
            </w:r>
            <w:proofErr w:type="spellStart"/>
            <w:r w:rsidRPr="0091567D">
              <w:rPr>
                <w:bCs/>
                <w:i/>
              </w:rPr>
              <w:t>країн</w:t>
            </w:r>
            <w:proofErr w:type="spellEnd"/>
            <w:r w:rsidRPr="0091567D">
              <w:rPr>
                <w:bCs/>
                <w:i/>
              </w:rPr>
              <w:t xml:space="preserve">, </w:t>
            </w:r>
            <w:proofErr w:type="spellStart"/>
            <w:r w:rsidRPr="0091567D">
              <w:rPr>
                <w:bCs/>
                <w:i/>
              </w:rPr>
              <w:t>крім</w:t>
            </w:r>
            <w:proofErr w:type="spellEnd"/>
            <w:r w:rsidRPr="0091567D">
              <w:rPr>
                <w:bCs/>
                <w:i/>
              </w:rPr>
              <w:t xml:space="preserve"> </w:t>
            </w:r>
            <w:proofErr w:type="spellStart"/>
            <w:r w:rsidRPr="0091567D">
              <w:rPr>
                <w:bCs/>
                <w:i/>
              </w:rPr>
              <w:t>випадків</w:t>
            </w:r>
            <w:proofErr w:type="spellEnd"/>
            <w:r w:rsidRPr="0091567D">
              <w:rPr>
                <w:bCs/>
                <w:i/>
              </w:rPr>
              <w:t xml:space="preserve">, коли поставки та </w:t>
            </w:r>
            <w:proofErr w:type="spellStart"/>
            <w:r w:rsidRPr="0091567D">
              <w:rPr>
                <w:bCs/>
                <w:i/>
              </w:rPr>
              <w:t>матеріали</w:t>
            </w:r>
            <w:proofErr w:type="spellEnd"/>
            <w:r w:rsidRPr="0091567D">
              <w:rPr>
                <w:bCs/>
                <w:i/>
              </w:rPr>
              <w:t xml:space="preserve"> не </w:t>
            </w:r>
            <w:proofErr w:type="spellStart"/>
            <w:r w:rsidRPr="0091567D">
              <w:rPr>
                <w:bCs/>
                <w:i/>
              </w:rPr>
              <w:t>можуть</w:t>
            </w:r>
            <w:proofErr w:type="spellEnd"/>
            <w:r w:rsidRPr="0091567D">
              <w:rPr>
                <w:bCs/>
                <w:i/>
              </w:rPr>
              <w:t xml:space="preserve"> бути </w:t>
            </w:r>
            <w:proofErr w:type="spellStart"/>
            <w:r w:rsidRPr="0091567D">
              <w:rPr>
                <w:bCs/>
                <w:i/>
              </w:rPr>
              <w:t>отримані</w:t>
            </w:r>
            <w:proofErr w:type="spellEnd"/>
            <w:r w:rsidRPr="0091567D">
              <w:rPr>
                <w:bCs/>
                <w:i/>
              </w:rPr>
              <w:t xml:space="preserve"> у </w:t>
            </w:r>
            <w:proofErr w:type="spellStart"/>
            <w:r w:rsidRPr="0091567D">
              <w:rPr>
                <w:bCs/>
                <w:i/>
              </w:rPr>
              <w:t>жодній</w:t>
            </w:r>
            <w:proofErr w:type="spellEnd"/>
            <w:r w:rsidRPr="0091567D">
              <w:rPr>
                <w:bCs/>
                <w:i/>
              </w:rPr>
              <w:t xml:space="preserve"> </w:t>
            </w:r>
            <w:proofErr w:type="spellStart"/>
            <w:r w:rsidRPr="0091567D">
              <w:rPr>
                <w:bCs/>
                <w:i/>
              </w:rPr>
              <w:t>із</w:t>
            </w:r>
            <w:proofErr w:type="spellEnd"/>
            <w:r w:rsidRPr="0091567D">
              <w:rPr>
                <w:bCs/>
                <w:i/>
              </w:rPr>
              <w:t xml:space="preserve"> таких </w:t>
            </w:r>
            <w:proofErr w:type="spellStart"/>
            <w:r w:rsidRPr="0091567D">
              <w:rPr>
                <w:bCs/>
                <w:i/>
              </w:rPr>
              <w:t>країн</w:t>
            </w:r>
            <w:proofErr w:type="spellEnd"/>
            <w:r w:rsidRPr="0091567D">
              <w:rPr>
                <w:bCs/>
                <w:i/>
              </w:rPr>
              <w:t xml:space="preserve"> </w:t>
            </w:r>
            <w:proofErr w:type="spellStart"/>
            <w:r w:rsidRPr="0091567D">
              <w:rPr>
                <w:bCs/>
                <w:i/>
              </w:rPr>
              <w:t>або</w:t>
            </w:r>
            <w:proofErr w:type="spellEnd"/>
            <w:r w:rsidRPr="0091567D">
              <w:rPr>
                <w:bCs/>
                <w:i/>
              </w:rPr>
              <w:t xml:space="preserve"> </w:t>
            </w:r>
            <w:proofErr w:type="spellStart"/>
            <w:r w:rsidRPr="0091567D">
              <w:rPr>
                <w:bCs/>
                <w:i/>
              </w:rPr>
              <w:t>можуть</w:t>
            </w:r>
            <w:proofErr w:type="spellEnd"/>
            <w:r w:rsidRPr="0091567D">
              <w:rPr>
                <w:bCs/>
                <w:i/>
              </w:rPr>
              <w:t xml:space="preserve"> </w:t>
            </w:r>
            <w:proofErr w:type="spellStart"/>
            <w:r w:rsidRPr="0091567D">
              <w:rPr>
                <w:bCs/>
                <w:i/>
              </w:rPr>
              <w:t>підпадати</w:t>
            </w:r>
            <w:proofErr w:type="spellEnd"/>
            <w:r w:rsidRPr="0091567D">
              <w:rPr>
                <w:bCs/>
                <w:i/>
              </w:rPr>
              <w:t xml:space="preserve"> </w:t>
            </w:r>
            <w:proofErr w:type="spellStart"/>
            <w:r w:rsidRPr="0091567D">
              <w:rPr>
                <w:bCs/>
                <w:i/>
              </w:rPr>
              <w:t>під</w:t>
            </w:r>
            <w:proofErr w:type="spellEnd"/>
            <w:r w:rsidRPr="0091567D">
              <w:rPr>
                <w:bCs/>
                <w:i/>
              </w:rPr>
              <w:t xml:space="preserve"> </w:t>
            </w:r>
            <w:proofErr w:type="spellStart"/>
            <w:r w:rsidRPr="0091567D">
              <w:rPr>
                <w:bCs/>
                <w:i/>
              </w:rPr>
              <w:t>дію</w:t>
            </w:r>
            <w:proofErr w:type="spellEnd"/>
            <w:r w:rsidRPr="0091567D">
              <w:rPr>
                <w:bCs/>
                <w:i/>
              </w:rPr>
              <w:t xml:space="preserve"> </w:t>
            </w:r>
            <w:proofErr w:type="spellStart"/>
            <w:r w:rsidRPr="0091567D">
              <w:rPr>
                <w:bCs/>
                <w:i/>
              </w:rPr>
              <w:t>обмежувальних</w:t>
            </w:r>
            <w:proofErr w:type="spellEnd"/>
            <w:r w:rsidRPr="0091567D">
              <w:rPr>
                <w:bCs/>
                <w:i/>
              </w:rPr>
              <w:t xml:space="preserve"> </w:t>
            </w:r>
            <w:proofErr w:type="spellStart"/>
            <w:r w:rsidRPr="0091567D">
              <w:rPr>
                <w:bCs/>
                <w:i/>
              </w:rPr>
              <w:t>заходів</w:t>
            </w:r>
            <w:proofErr w:type="spellEnd"/>
            <w:r w:rsidRPr="0091567D">
              <w:rPr>
                <w:bCs/>
                <w:i/>
              </w:rPr>
              <w:t xml:space="preserve"> ЄС (</w:t>
            </w:r>
            <w:proofErr w:type="spellStart"/>
            <w:r w:rsidRPr="0091567D">
              <w:rPr>
                <w:bCs/>
                <w:i/>
              </w:rPr>
              <w:t>перебувати</w:t>
            </w:r>
            <w:proofErr w:type="spellEnd"/>
            <w:r w:rsidRPr="0091567D">
              <w:rPr>
                <w:bCs/>
                <w:i/>
              </w:rPr>
              <w:t xml:space="preserve"> у </w:t>
            </w:r>
            <w:proofErr w:type="spellStart"/>
            <w:r w:rsidRPr="0091567D">
              <w:rPr>
                <w:bCs/>
                <w:i/>
              </w:rPr>
              <w:t>санкційному</w:t>
            </w:r>
            <w:proofErr w:type="spellEnd"/>
            <w:r w:rsidRPr="0091567D">
              <w:rPr>
                <w:bCs/>
                <w:i/>
              </w:rPr>
              <w:t xml:space="preserve"> списку ЄС). Детальна </w:t>
            </w:r>
            <w:proofErr w:type="spellStart"/>
            <w:r w:rsidRPr="0091567D">
              <w:rPr>
                <w:bCs/>
                <w:i/>
              </w:rPr>
              <w:t>інформація</w:t>
            </w:r>
            <w:proofErr w:type="spellEnd"/>
            <w:r w:rsidRPr="0091567D">
              <w:rPr>
                <w:bCs/>
                <w:i/>
              </w:rPr>
              <w:t xml:space="preserve"> </w:t>
            </w:r>
            <w:proofErr w:type="spellStart"/>
            <w:r w:rsidRPr="0091567D">
              <w:rPr>
                <w:bCs/>
                <w:i/>
              </w:rPr>
              <w:t>щодо</w:t>
            </w:r>
            <w:proofErr w:type="spellEnd"/>
            <w:r w:rsidRPr="0091567D">
              <w:rPr>
                <w:bCs/>
                <w:i/>
              </w:rPr>
              <w:t xml:space="preserve"> </w:t>
            </w:r>
            <w:proofErr w:type="spellStart"/>
            <w:r w:rsidRPr="0091567D">
              <w:rPr>
                <w:bCs/>
                <w:i/>
              </w:rPr>
              <w:t>усіх</w:t>
            </w:r>
            <w:proofErr w:type="spellEnd"/>
            <w:r w:rsidRPr="0091567D">
              <w:rPr>
                <w:bCs/>
                <w:i/>
              </w:rPr>
              <w:t xml:space="preserve"> </w:t>
            </w:r>
            <w:proofErr w:type="spellStart"/>
            <w:r w:rsidRPr="0091567D">
              <w:rPr>
                <w:bCs/>
                <w:i/>
              </w:rPr>
              <w:t>санкцій</w:t>
            </w:r>
            <w:proofErr w:type="spellEnd"/>
            <w:r w:rsidRPr="0091567D">
              <w:rPr>
                <w:bCs/>
                <w:i/>
              </w:rPr>
              <w:t xml:space="preserve"> ЄС </w:t>
            </w:r>
            <w:proofErr w:type="spellStart"/>
            <w:r w:rsidRPr="0091567D">
              <w:rPr>
                <w:bCs/>
                <w:i/>
              </w:rPr>
              <w:t>розміщена</w:t>
            </w:r>
            <w:proofErr w:type="spellEnd"/>
            <w:r w:rsidRPr="0091567D">
              <w:rPr>
                <w:bCs/>
                <w:i/>
              </w:rPr>
              <w:t xml:space="preserve"> на </w:t>
            </w:r>
            <w:proofErr w:type="spellStart"/>
            <w:r w:rsidRPr="0091567D">
              <w:rPr>
                <w:bCs/>
                <w:i/>
              </w:rPr>
              <w:t>санкційній</w:t>
            </w:r>
            <w:proofErr w:type="spellEnd"/>
            <w:r w:rsidRPr="0091567D">
              <w:rPr>
                <w:bCs/>
                <w:i/>
              </w:rPr>
              <w:t xml:space="preserve"> </w:t>
            </w:r>
            <w:proofErr w:type="spellStart"/>
            <w:r w:rsidRPr="0091567D">
              <w:rPr>
                <w:bCs/>
                <w:i/>
              </w:rPr>
              <w:t>карті</w:t>
            </w:r>
            <w:proofErr w:type="spellEnd"/>
            <w:r w:rsidRPr="0091567D">
              <w:rPr>
                <w:bCs/>
                <w:i/>
              </w:rPr>
              <w:t xml:space="preserve"> ЄС (</w:t>
            </w:r>
            <w:hyperlink r:id="rId5" w:anchor="/main" w:history="1">
              <w:r w:rsidRPr="0091567D">
                <w:rPr>
                  <w:rStyle w:val="a4"/>
                  <w:bCs/>
                  <w:i/>
                </w:rPr>
                <w:t>https://www.sanctionsmap.eu/#/main</w:t>
              </w:r>
            </w:hyperlink>
            <w:r w:rsidRPr="0091567D">
              <w:rPr>
                <w:bCs/>
                <w:i/>
              </w:rPr>
              <w:t>).</w:t>
            </w:r>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CB329B" w:rsidRDefault="00547537" w:rsidP="00CB329B">
            <w:pPr>
              <w:pBdr>
                <w:top w:val="nil"/>
                <w:left w:val="nil"/>
                <w:bottom w:val="nil"/>
                <w:right w:val="nil"/>
                <w:between w:val="nil"/>
              </w:pBdr>
              <w:shd w:val="clear" w:color="auto" w:fill="FFFFFF"/>
              <w:spacing w:after="1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220 000</w:t>
            </w:r>
            <w:r w:rsidR="00CB329B">
              <w:rPr>
                <w:rFonts w:ascii="Times New Roman" w:eastAsia="Times New Roman" w:hAnsi="Times New Roman" w:cs="Times New Roman"/>
                <w:color w:val="000000"/>
                <w:sz w:val="24"/>
                <w:szCs w:val="24"/>
              </w:rPr>
              <w:t xml:space="preserve">,00 </w:t>
            </w:r>
            <w:r w:rsidR="00CB329B" w:rsidRPr="00D473F5">
              <w:rPr>
                <w:rFonts w:ascii="Times New Roman" w:eastAsia="Times New Roman" w:hAnsi="Times New Roman" w:cs="Times New Roman"/>
                <w:b/>
                <w:color w:val="000000"/>
                <w:sz w:val="24"/>
                <w:szCs w:val="24"/>
              </w:rPr>
              <w:t>грн</w:t>
            </w:r>
            <w:r>
              <w:rPr>
                <w:rFonts w:ascii="Times New Roman" w:eastAsia="Times New Roman" w:hAnsi="Times New Roman" w:cs="Times New Roman"/>
                <w:b/>
                <w:color w:val="000000"/>
                <w:sz w:val="24"/>
                <w:szCs w:val="24"/>
              </w:rPr>
              <w:t xml:space="preserve"> з ПДВ (183 333,33 грн без ПДВ)</w:t>
            </w:r>
            <w:r w:rsidR="00CB329B" w:rsidRPr="00D473F5">
              <w:rPr>
                <w:rFonts w:ascii="Times New Roman" w:eastAsia="Times New Roman" w:hAnsi="Times New Roman" w:cs="Times New Roman"/>
                <w:b/>
                <w:color w:val="000000"/>
                <w:sz w:val="24"/>
                <w:szCs w:val="24"/>
              </w:rPr>
              <w:t>.</w:t>
            </w:r>
          </w:p>
          <w:p w:rsidR="00CB329B"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Класифікатори КАТОТТГ - UA05040130010040578 Ладижин</w:t>
            </w:r>
          </w:p>
          <w:p w:rsidR="00CB329B" w:rsidRDefault="00CB329B" w:rsidP="00CB329B">
            <w:pPr>
              <w:spacing w:line="240" w:lineRule="exact"/>
              <w:ind w:firstLine="567"/>
              <w:jc w:val="both"/>
              <w:rPr>
                <w:rFonts w:ascii="Times New Roman" w:eastAsia="Times New Roman" w:hAnsi="Times New Roman" w:cs="Times New Roman"/>
                <w:sz w:val="24"/>
                <w:szCs w:val="24"/>
              </w:rPr>
            </w:pPr>
          </w:p>
          <w:p w:rsidR="00CB329B" w:rsidRPr="009B1801"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 xml:space="preserve">0611275 – 13% - </w:t>
            </w:r>
            <w:r w:rsidR="00547537">
              <w:rPr>
                <w:rFonts w:ascii="Times New Roman" w:eastAsia="Times New Roman" w:hAnsi="Times New Roman" w:cs="Times New Roman"/>
                <w:sz w:val="24"/>
                <w:szCs w:val="24"/>
              </w:rPr>
              <w:t>28600,00</w:t>
            </w:r>
            <w:r>
              <w:rPr>
                <w:rFonts w:ascii="Times New Roman" w:eastAsia="Times New Roman" w:hAnsi="Times New Roman" w:cs="Times New Roman"/>
                <w:sz w:val="24"/>
                <w:szCs w:val="24"/>
              </w:rPr>
              <w:t xml:space="preserve"> грн</w:t>
            </w:r>
          </w:p>
          <w:p w:rsidR="00CB329B" w:rsidRPr="006D6175" w:rsidRDefault="00CB329B" w:rsidP="00CB329B">
            <w:pPr>
              <w:pBdr>
                <w:top w:val="nil"/>
                <w:left w:val="nil"/>
                <w:bottom w:val="nil"/>
                <w:right w:val="nil"/>
                <w:between w:val="nil"/>
              </w:pBdr>
              <w:shd w:val="clear" w:color="auto" w:fill="FFFFFF"/>
              <w:spacing w:after="150"/>
              <w:ind w:firstLine="567"/>
              <w:jc w:val="both"/>
              <w:rPr>
                <w:rFonts w:ascii="Times New Roman" w:eastAsia="Times New Roman" w:hAnsi="Times New Roman" w:cs="Times New Roman"/>
                <w:color w:val="000000"/>
                <w:sz w:val="24"/>
                <w:szCs w:val="24"/>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0611276 – 87% - </w:t>
            </w:r>
            <w:r w:rsidR="00547537">
              <w:rPr>
                <w:rFonts w:ascii="Times New Roman" w:eastAsia="Times New Roman" w:hAnsi="Times New Roman" w:cs="Times New Roman"/>
                <w:sz w:val="24"/>
                <w:szCs w:val="24"/>
              </w:rPr>
              <w:t>191400,00</w:t>
            </w:r>
            <w:bookmarkStart w:id="1" w:name="_GoBack"/>
            <w:bookmarkEnd w:id="1"/>
            <w:r>
              <w:rPr>
                <w:rFonts w:ascii="Times New Roman" w:eastAsia="Times New Roman" w:hAnsi="Times New Roman" w:cs="Times New Roman"/>
                <w:sz w:val="24"/>
                <w:szCs w:val="24"/>
              </w:rPr>
              <w:t xml:space="preserve"> грн</w:t>
            </w:r>
          </w:p>
          <w:p w:rsidR="00F325DC" w:rsidRPr="009A2435" w:rsidRDefault="00F325DC" w:rsidP="00EE525C">
            <w:pPr>
              <w:rPr>
                <w:rFonts w:ascii="Times New Roman" w:eastAsia="Times New Roman" w:hAnsi="Times New Roman" w:cs="Times New Roman"/>
                <w:sz w:val="24"/>
                <w:szCs w:val="24"/>
                <w:lang w:eastAsia="ru-RU"/>
              </w:rPr>
            </w:pPr>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8" w15:restartNumberingAfterBreak="0">
    <w:nsid w:val="6B5A3458"/>
    <w:multiLevelType w:val="multilevel"/>
    <w:tmpl w:val="913AF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8B0001"/>
    <w:multiLevelType w:val="multilevel"/>
    <w:tmpl w:val="B79C5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1757A"/>
    <w:multiLevelType w:val="multilevel"/>
    <w:tmpl w:val="52EC9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1"/>
  </w:num>
  <w:num w:numId="3">
    <w:abstractNumId w:val="5"/>
  </w:num>
  <w:num w:numId="4">
    <w:abstractNumId w:val="6"/>
  </w:num>
  <w:num w:numId="5">
    <w:abstractNumId w:val="7"/>
  </w:num>
  <w:num w:numId="6">
    <w:abstractNumId w:val="4"/>
  </w:num>
  <w:num w:numId="7">
    <w:abstractNumId w:val="3"/>
  </w:num>
  <w:num w:numId="8">
    <w:abstractNumId w:val="1"/>
  </w:num>
  <w:num w:numId="9">
    <w:abstractNumId w:val="2"/>
  </w:num>
  <w:num w:numId="10">
    <w:abstractNumId w:val="9"/>
  </w:num>
  <w:num w:numId="11">
    <w:abstractNumId w:val="10"/>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47537"/>
    <w:rsid w:val="005635EE"/>
    <w:rsid w:val="0057030C"/>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B329B"/>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89B0"/>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0">
    <w:name w:val="Обычный1 Знак1"/>
    <w:link w:val="111"/>
    <w:rsid w:val="00CB329B"/>
    <w:pPr>
      <w:spacing w:after="0"/>
    </w:pPr>
    <w:rPr>
      <w:rFonts w:ascii="Arial" w:eastAsia="Arial" w:hAnsi="Arial" w:cs="Arial"/>
      <w:color w:val="000000"/>
      <w:lang w:val="ru-RU" w:eastAsia="ru-RU"/>
    </w:rPr>
  </w:style>
  <w:style w:type="character" w:customStyle="1" w:styleId="111">
    <w:name w:val="Обычный1 Знак1 Знак1"/>
    <w:link w:val="110"/>
    <w:rsid w:val="00CB329B"/>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nctionsmap.e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5469</Words>
  <Characters>3118</Characters>
  <Application>Microsoft Office Word</Application>
  <DocSecurity>0</DocSecurity>
  <Lines>25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4</cp:revision>
  <cp:lastPrinted>2023-02-28T13:46:00Z</cp:lastPrinted>
  <dcterms:created xsi:type="dcterms:W3CDTF">2026-07-01T06:01:00Z</dcterms:created>
  <dcterms:modified xsi:type="dcterms:W3CDTF">2026-08-12T12:40:00Z</dcterms:modified>
</cp:coreProperties>
</file>