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912" w:rsidRPr="006D5912" w:rsidRDefault="006D5912" w:rsidP="006D59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D59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6D5912" w:rsidRPr="006D5912" w:rsidRDefault="006D5912" w:rsidP="006D591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D5912">
        <w:rPr>
          <w:rFonts w:ascii="Times New Roman" w:eastAsia="Times New Roman" w:hAnsi="Times New Roman" w:cs="Times New Roman"/>
          <w:color w:val="000000"/>
          <w:sz w:val="20"/>
          <w:szCs w:val="20"/>
        </w:rPr>
        <w:t>(відповідно до пункту 4</w:t>
      </w:r>
      <w:r w:rsidRPr="006D5912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6D5912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постанови КМУ від 11.10.2016 № 710 «Про ефективне використання державних коштів»</w:t>
      </w:r>
    </w:p>
    <w:p w:rsidR="006D5912" w:rsidRPr="006D5912" w:rsidRDefault="006D5912" w:rsidP="006D5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3"/>
        <w:gridCol w:w="7068"/>
      </w:tblGrid>
      <w:tr w:rsidR="006D5912" w:rsidRPr="006D5912" w:rsidTr="006D591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12" w:rsidRPr="006D5912" w:rsidRDefault="006D5912" w:rsidP="006D5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 предмета закупівлі із зазначенням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12" w:rsidRPr="006D5912" w:rsidRDefault="006D5912" w:rsidP="006D5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Картопля столова харчова, горох, код згідно ДК 021:2015 «Єдиний закупівельний словник»: 03210000-6 зернові культури та картопля.</w:t>
            </w:r>
          </w:p>
        </w:tc>
      </w:tr>
      <w:tr w:rsidR="006D5912" w:rsidRPr="006D5912" w:rsidTr="006D591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12" w:rsidRPr="006D5912" w:rsidRDefault="006D5912" w:rsidP="006D5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та ідентифікатор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12" w:rsidRPr="006D5912" w:rsidRDefault="006D5912" w:rsidP="006D5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Відкриті торги </w:t>
            </w:r>
            <w:r w:rsidRPr="006D5912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6D5912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shd w:val="clear" w:color="auto" w:fill="FFFFFF"/>
              </w:rPr>
              <w:t>UA-2023-02-21-005372-a</w:t>
            </w:r>
          </w:p>
        </w:tc>
      </w:tr>
      <w:tr w:rsidR="006D5912" w:rsidRPr="006D5912" w:rsidTr="006D591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12" w:rsidRPr="006D5912" w:rsidRDefault="006D5912" w:rsidP="006D5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технічних та якісних характеристик предмета закупівлі:</w:t>
            </w:r>
            <w:r w:rsidRPr="006D5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12" w:rsidRPr="006D5912" w:rsidRDefault="006D5912" w:rsidP="006D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 та якісні характеристики предмета закупівлі визначені відповідно до потреб замовника та з урахуванням чинних нормативних документів щодо безпечності та якості харчових продуктів:</w:t>
            </w:r>
          </w:p>
          <w:p w:rsidR="006D5912" w:rsidRPr="006D5912" w:rsidRDefault="006D5912" w:rsidP="006D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 України «Про основні принципи та вимоги до безпечності та якості харчових продуктів» від 23.12.1997 р № 771/97- ВР (зі змінами та доповненнями від 20.11.2022р), «Про забезпечення санітарного та епідеміологічного благополуччя населення» від 24.02.1994 р. № 4004-ХІІ( зі змінами та доповненнями від 20.11.2022р), «Про інформацію для споживачів щодо харчових продуктів» від 06.12.2018 року № 2639 – VIII( зі змінами та доповненнями від 20.11.2022р), ДСанПіН., наказу Міністерства транспорту України від 14.10.1997р. № 369 «Про затвердження правил перевезень вантажів автомобільним транспортом в Україні» (зі змінами та доповненнями від 12.07.2019 р.), наказу МОН та МОЗ від 15.08.2006 р. № 620/563 «Щодо невідкладних заходів з організації харчування дітей у дошкільних, загальноосвітніх, позашкільних навчальних закладах», наказу Мінагрополітики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590», Наказу МОЗ та МОН від 17.04.2006 року № 298/227 «Про затвердження Інструкції з організації харчування дітей у дошкільних навчальних закладах», Наказу Міністерства  охорони  здоров’я України  № 368 від 13.05.2013 Про затвердження Державних гігієнічних правил і норм «Регламент максимальних рівнів окремих забруднюючих речовин у харчових продуктах» (зі змінами та доповненнями від 04.02.2021р), постанови КМУ від 24.03.2021р № 305 «Про затвердження норм та Порядку організації харчування у закладах освіти та дитячих закладах оздоровлення та відпочинку»,Закон України « Про внесення змін до деяких законодавчих актів України, щодо приведення законодавства України у сфері забезпечення дитячим харчуванням у відповідність з вимогами законодавства Європейського Союзу  » від 21.10.2021 р.</w:t>
            </w:r>
          </w:p>
          <w:p w:rsidR="006D5912" w:rsidRPr="006D5912" w:rsidRDefault="006D5912" w:rsidP="006D5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912" w:rsidRPr="006D5912" w:rsidTr="006D591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12" w:rsidRPr="006D5912" w:rsidRDefault="006D5912" w:rsidP="006D5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 вартість предмета закупівлі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12" w:rsidRPr="006D5912" w:rsidRDefault="006D5912" w:rsidP="006D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</w:rPr>
              <w:t xml:space="preserve">100650,00 </w:t>
            </w:r>
            <w:r w:rsidRPr="006D5912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00"/>
              </w:rPr>
              <w:t>грн.</w:t>
            </w:r>
            <w:r w:rsidRPr="006D5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 ПДВ.</w:t>
            </w:r>
          </w:p>
          <w:p w:rsidR="006D5912" w:rsidRPr="006D5912" w:rsidRDefault="006D5912" w:rsidP="006D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Розмір бюджетного призначення, визначений відповідно до кошторису на 2023 рік (із змінами). Очікувана вартість предмета </w:t>
            </w:r>
            <w:r w:rsidRPr="006D5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закупівлі визначена на підставі моніторингу цін.</w:t>
            </w:r>
          </w:p>
          <w:p w:rsidR="006D5912" w:rsidRPr="006D5912" w:rsidRDefault="006D5912" w:rsidP="006D591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912" w:rsidRPr="006D5912" w:rsidTr="006D591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12" w:rsidRPr="006D5912" w:rsidRDefault="006D5912" w:rsidP="006D591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 очікуваної вартості предмета закупівлі: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12" w:rsidRPr="006D5912" w:rsidRDefault="006D5912" w:rsidP="006D5912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 обсяг закупівлі на 2023 рік:</w:t>
            </w:r>
          </w:p>
          <w:p w:rsidR="006D5912" w:rsidRPr="006D5912" w:rsidRDefault="006D5912" w:rsidP="006D5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3"/>
              <w:gridCol w:w="3935"/>
              <w:gridCol w:w="1099"/>
              <w:gridCol w:w="1245"/>
            </w:tblGrid>
            <w:tr w:rsidR="006D5912" w:rsidRPr="006D591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D5912" w:rsidRPr="006D5912" w:rsidRDefault="006D5912" w:rsidP="006D591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D591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№ з/п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D5912" w:rsidRPr="006D5912" w:rsidRDefault="006D5912" w:rsidP="006D591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D591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D5912" w:rsidRPr="006D5912" w:rsidRDefault="006D5912" w:rsidP="006D591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D591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D5912" w:rsidRPr="006D5912" w:rsidRDefault="006D5912" w:rsidP="006D591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D591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 виміру</w:t>
                  </w:r>
                </w:p>
              </w:tc>
            </w:tr>
            <w:tr w:rsidR="006D5912" w:rsidRPr="006D591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D5912" w:rsidRPr="006D5912" w:rsidRDefault="006D5912" w:rsidP="006D5912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D5912" w:rsidRPr="006D5912" w:rsidRDefault="006D5912" w:rsidP="006D591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D591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Горох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D5912" w:rsidRPr="006D5912" w:rsidRDefault="006D5912" w:rsidP="006D591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D591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730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D5912" w:rsidRPr="006D5912" w:rsidRDefault="006D5912" w:rsidP="006D591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D59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6D5912" w:rsidRPr="006D591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D5912" w:rsidRPr="006D5912" w:rsidRDefault="006D5912" w:rsidP="006D5912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D5912" w:rsidRPr="006D5912" w:rsidRDefault="006D5912" w:rsidP="006D591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D591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Картопля столова харчова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D5912" w:rsidRPr="006D5912" w:rsidRDefault="006D5912" w:rsidP="006D591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D591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5250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D5912" w:rsidRPr="006D5912" w:rsidRDefault="006D5912" w:rsidP="006D591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D59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6D5912" w:rsidRPr="006D5912" w:rsidRDefault="006D5912" w:rsidP="006D5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5912" w:rsidRPr="006D5912" w:rsidRDefault="006D5912" w:rsidP="006D5912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Загальна вартість предмета закупівлі на 2023 рік – </w:t>
            </w:r>
            <w:r w:rsidRPr="006D5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</w:rPr>
              <w:t>100650,</w:t>
            </w:r>
            <w:r w:rsidRPr="006D5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00 грн</w:t>
            </w:r>
            <w:r w:rsidRPr="006D5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 ПДВ.</w:t>
            </w:r>
          </w:p>
          <w:p w:rsidR="006D5912" w:rsidRPr="006D5912" w:rsidRDefault="006D5912" w:rsidP="006D5912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тощо.</w:t>
            </w:r>
          </w:p>
        </w:tc>
      </w:tr>
    </w:tbl>
    <w:p w:rsidR="0098661A" w:rsidRDefault="0098661A"/>
    <w:sectPr w:rsidR="00986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3428E"/>
    <w:multiLevelType w:val="multilevel"/>
    <w:tmpl w:val="69E85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6D2E08"/>
    <w:multiLevelType w:val="multilevel"/>
    <w:tmpl w:val="69B82F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D5912"/>
    <w:rsid w:val="006D5912"/>
    <w:rsid w:val="00986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5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6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9108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2986</Characters>
  <Application>Microsoft Office Word</Application>
  <DocSecurity>0</DocSecurity>
  <Lines>24</Lines>
  <Paragraphs>7</Paragraphs>
  <ScaleCrop>false</ScaleCrop>
  <Company/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2023-08-31T08:36:00Z</dcterms:created>
  <dcterms:modified xsi:type="dcterms:W3CDTF">2023-08-31T08:36:00Z</dcterms:modified>
</cp:coreProperties>
</file>