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6E2" w:rsidRPr="000556E2" w:rsidRDefault="000556E2" w:rsidP="000556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556E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Обґрунтування технічних та якісних характеристик предмета закупівлі, розміру бюджетного призначення, очікуваної вартості предмета закупівлі</w:t>
      </w:r>
    </w:p>
    <w:p w:rsidR="000556E2" w:rsidRPr="000556E2" w:rsidRDefault="000556E2" w:rsidP="000556E2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556E2">
        <w:rPr>
          <w:rFonts w:ascii="Times New Roman" w:eastAsia="Times New Roman" w:hAnsi="Times New Roman" w:cs="Times New Roman"/>
          <w:color w:val="000000"/>
          <w:sz w:val="20"/>
          <w:szCs w:val="20"/>
        </w:rPr>
        <w:t>(відповідно до пункту 4</w:t>
      </w:r>
      <w:r w:rsidRPr="000556E2">
        <w:rPr>
          <w:rFonts w:ascii="Times New Roman" w:eastAsia="Times New Roman" w:hAnsi="Times New Roman" w:cs="Times New Roman"/>
          <w:color w:val="000000"/>
          <w:sz w:val="7"/>
          <w:szCs w:val="7"/>
          <w:vertAlign w:val="superscript"/>
        </w:rPr>
        <w:t xml:space="preserve">1 </w:t>
      </w:r>
      <w:r w:rsidRPr="000556E2">
        <w:rPr>
          <w:rFonts w:ascii="Times New Roman" w:eastAsia="Times New Roman" w:hAnsi="Times New Roman" w:cs="Times New Roman"/>
          <w:color w:val="000000"/>
          <w:sz w:val="20"/>
          <w:szCs w:val="20"/>
        </w:rPr>
        <w:t>постанови КМУ від 11.10.2016 № 710 «Про ефективне використання державних коштів»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30"/>
        <w:gridCol w:w="6341"/>
      </w:tblGrid>
      <w:tr w:rsidR="000556E2" w:rsidRPr="000556E2" w:rsidTr="000556E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56E2" w:rsidRPr="000556E2" w:rsidRDefault="000556E2" w:rsidP="000556E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6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56E2" w:rsidRPr="000556E2" w:rsidRDefault="000556E2" w:rsidP="00055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6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ВІДДІЛ ОСВІТИ ЛАДИЖИНСЬКОЇ МІСЬКОЇ РАДИ</w:t>
            </w:r>
          </w:p>
          <w:p w:rsidR="000556E2" w:rsidRPr="000556E2" w:rsidRDefault="000556E2" w:rsidP="00055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Україна, Вінницька область, м. Ладижин, 24321, вул. Петра Кравчика, 4</w:t>
            </w:r>
          </w:p>
          <w:p w:rsidR="000556E2" w:rsidRPr="000556E2" w:rsidRDefault="000556E2" w:rsidP="000556E2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Категорія замовника: передбачено пунктом 3 частини 4 ст.2 Закону «Про публічні закупівлі»), а саме установа, яка забезпечує потреби держави або територіальної громади</w:t>
            </w:r>
          </w:p>
        </w:tc>
      </w:tr>
      <w:tr w:rsidR="000556E2" w:rsidRPr="000556E2" w:rsidTr="000556E2">
        <w:trPr>
          <w:trHeight w:val="60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56E2" w:rsidRPr="000556E2" w:rsidRDefault="000556E2" w:rsidP="00055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6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Назва предмета закупівлі із зазначенням коду за ЄЗС ДК 021: 2015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56E2" w:rsidRPr="000556E2" w:rsidRDefault="000556E2" w:rsidP="000556E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6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Крупи та борошно, код згідно ДК 021:2015 «Єдиний закупівельний словник»: 15610000-7 Продукція борошномельно-круп’яної промисловості</w:t>
            </w:r>
          </w:p>
        </w:tc>
      </w:tr>
      <w:tr w:rsidR="000556E2" w:rsidRPr="000556E2" w:rsidTr="000556E2">
        <w:trPr>
          <w:trHeight w:val="19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56E2" w:rsidRPr="000556E2" w:rsidRDefault="000556E2" w:rsidP="000556E2">
            <w:pPr>
              <w:spacing w:after="0" w:line="198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6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 та ідентифікатор закупівлі: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56E2" w:rsidRPr="000556E2" w:rsidRDefault="000556E2" w:rsidP="00055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6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Закупівля без застосування відкритих торгів та/або електронного каталогу відповідно до пп. 6 п. 13 Особливостей</w:t>
            </w:r>
          </w:p>
          <w:p w:rsidR="000556E2" w:rsidRPr="000556E2" w:rsidRDefault="000556E2" w:rsidP="00055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6E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UA-2023-03-07-002496-a</w:t>
            </w:r>
          </w:p>
          <w:p w:rsidR="000556E2" w:rsidRPr="000556E2" w:rsidRDefault="000556E2" w:rsidP="00055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6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Положеннями </w:t>
            </w:r>
            <w:r w:rsidRPr="000556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Особливостей</w:t>
            </w:r>
            <w:r w:rsidRPr="000556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передбачено, що придбання замовниками товарів і послуг (крім послуг з поточного ремонту), вартість яких становить або перевищує 100 тис. гривень, послуг з поточного ремонту, вартість яких становить або перевищує 200 тис. гривень, робіт, вартість яких становить або перевищує 1,5 млн гривень, може здійснюватися без застосування відкритих торгів та/або електронного каталогу для закупівлі товару у разі, коли </w:t>
            </w:r>
            <w:r w:rsidRPr="000556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відмінено відкриті торги через відсутність учасника процедури закупівлі (учасників процедури закупівлі), у тому числі за лотом. При цьому предмет закупівлі, його технічні, кількісні та якісні характеристики, а також вимоги до учасника процедури закупівлі не повинні відрізнятися від вимог, що були визначені замовником у тендерній документації, та сума договору про закупівлю не може перевищувати очікувану вартість предмета закупівлі, зазначену замовником в оголошенні про проведення відкритих торгів, які відмінено через відсутність достатньої кількості учасників процедури закупівлі (учасника процедури закупівлі),</w:t>
            </w:r>
            <w:r w:rsidRPr="000556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тобто замовник застосовує виняток за </w:t>
            </w:r>
            <w:r w:rsidRPr="000556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Особливостями</w:t>
            </w:r>
            <w:r w:rsidRPr="000556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і укладає прямий договір.</w:t>
            </w:r>
          </w:p>
          <w:p w:rsidR="000556E2" w:rsidRPr="000556E2" w:rsidRDefault="000556E2" w:rsidP="00055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6E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23.02.2022 року через неподання жодної тендерної пропозиції для участі у відкритих торгах у строк, установлений замовником, відкриті торги щодо </w:t>
            </w:r>
            <w:r w:rsidRPr="000556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Закупівлі </w:t>
            </w:r>
            <w:r w:rsidRPr="000556E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автоматично відмінені електронною системою закупівель відповідно до п. 48 </w:t>
            </w:r>
            <w:r w:rsidRPr="000556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Особливостей</w:t>
            </w:r>
            <w:r w:rsidRPr="000556E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. Звіт про результати проведення процедури закупівлі додається </w:t>
            </w:r>
            <w:r w:rsidRPr="000556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(ID оголошення - </w:t>
            </w:r>
            <w:r w:rsidRPr="000556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UA-2023-02-15-012323-a</w:t>
            </w:r>
          </w:p>
          <w:p w:rsidR="000556E2" w:rsidRPr="000556E2" w:rsidRDefault="000556E2" w:rsidP="00055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6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Таким чином, з огляду на норми </w:t>
            </w:r>
            <w:r w:rsidRPr="000556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Особливостей</w:t>
            </w:r>
            <w:r w:rsidRPr="000556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є необхідність та підстави прийняти рішення щодо здійснення </w:t>
            </w:r>
            <w:r w:rsidRPr="000556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Закупівлі</w:t>
            </w:r>
            <w:r w:rsidRPr="000556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без застосування відкритих торгів та/або електронного каталогу для закупівлі товару відповідно до підпункту 6 пункту 13 </w:t>
            </w:r>
            <w:r w:rsidRPr="000556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Особливостей</w:t>
            </w:r>
          </w:p>
          <w:p w:rsidR="000556E2" w:rsidRPr="000556E2" w:rsidRDefault="000556E2" w:rsidP="000556E2">
            <w:pPr>
              <w:spacing w:after="0" w:line="198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56E2" w:rsidRPr="000556E2" w:rsidTr="000556E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56E2" w:rsidRPr="000556E2" w:rsidRDefault="000556E2" w:rsidP="000556E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6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Очікувана вартість предмета закупівлі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56E2" w:rsidRPr="000556E2" w:rsidRDefault="000556E2" w:rsidP="000556E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6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206553,00 грн (Двісті шість тисяч п’ятсот п’тдесят три гривня 00 копійок)  без  ПДВ.</w:t>
            </w:r>
          </w:p>
        </w:tc>
      </w:tr>
      <w:tr w:rsidR="000556E2" w:rsidRPr="000556E2" w:rsidTr="000556E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56E2" w:rsidRPr="000556E2" w:rsidRDefault="000556E2" w:rsidP="000556E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6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Обґрунтування очікуваної вартості предмета закупівлі: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56E2" w:rsidRPr="000556E2" w:rsidRDefault="000556E2" w:rsidP="000556E2">
            <w:pPr>
              <w:spacing w:line="240" w:lineRule="auto"/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6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Очікуваний обсяг закупівлі на 2023 рік: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36"/>
              <w:gridCol w:w="3306"/>
              <w:gridCol w:w="1099"/>
              <w:gridCol w:w="1174"/>
            </w:tblGrid>
            <w:tr w:rsidR="000556E2" w:rsidRPr="000556E2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556E2" w:rsidRPr="000556E2" w:rsidRDefault="000556E2" w:rsidP="000556E2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556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№ з/п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556E2" w:rsidRPr="000556E2" w:rsidRDefault="000556E2" w:rsidP="000556E2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556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Найменування та технічні характеристики товарів, що пропонуються учасником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556E2" w:rsidRPr="000556E2" w:rsidRDefault="000556E2" w:rsidP="000556E2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556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Кількість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556E2" w:rsidRPr="000556E2" w:rsidRDefault="000556E2" w:rsidP="000556E2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556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Одиниці виміру</w:t>
                  </w:r>
                </w:p>
              </w:tc>
            </w:tr>
            <w:tr w:rsidR="000556E2" w:rsidRPr="000556E2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556E2" w:rsidRPr="000556E2" w:rsidRDefault="000556E2" w:rsidP="000556E2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ind w:left="360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556E2" w:rsidRPr="000556E2" w:rsidRDefault="000556E2" w:rsidP="000556E2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556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Крупа рисова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556E2" w:rsidRPr="000556E2" w:rsidRDefault="000556E2" w:rsidP="000556E2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556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995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556E2" w:rsidRPr="000556E2" w:rsidRDefault="000556E2" w:rsidP="000556E2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556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</w:tr>
            <w:tr w:rsidR="000556E2" w:rsidRPr="000556E2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556E2" w:rsidRPr="000556E2" w:rsidRDefault="000556E2" w:rsidP="000556E2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556E2" w:rsidRPr="000556E2" w:rsidRDefault="000556E2" w:rsidP="000556E2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556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Крупа пшенична «Артек»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556E2" w:rsidRPr="000556E2" w:rsidRDefault="000556E2" w:rsidP="000556E2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556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600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556E2" w:rsidRPr="000556E2" w:rsidRDefault="000556E2" w:rsidP="000556E2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556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</w:tr>
            <w:tr w:rsidR="000556E2" w:rsidRPr="000556E2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556E2" w:rsidRPr="000556E2" w:rsidRDefault="000556E2" w:rsidP="000556E2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556E2" w:rsidRPr="000556E2" w:rsidRDefault="000556E2" w:rsidP="000556E2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556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Крупа гречана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556E2" w:rsidRPr="000556E2" w:rsidRDefault="000556E2" w:rsidP="000556E2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556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550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556E2" w:rsidRPr="000556E2" w:rsidRDefault="000556E2" w:rsidP="000556E2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556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</w:tr>
            <w:tr w:rsidR="000556E2" w:rsidRPr="000556E2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556E2" w:rsidRPr="000556E2" w:rsidRDefault="000556E2" w:rsidP="000556E2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556E2" w:rsidRPr="000556E2" w:rsidRDefault="000556E2" w:rsidP="000556E2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556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Крупа пшоняна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556E2" w:rsidRPr="000556E2" w:rsidRDefault="000556E2" w:rsidP="000556E2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556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440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556E2" w:rsidRPr="000556E2" w:rsidRDefault="000556E2" w:rsidP="000556E2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556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</w:tr>
            <w:tr w:rsidR="000556E2" w:rsidRPr="000556E2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556E2" w:rsidRPr="000556E2" w:rsidRDefault="000556E2" w:rsidP="000556E2">
                  <w:pPr>
                    <w:numPr>
                      <w:ilvl w:val="0"/>
                      <w:numId w:val="5"/>
                    </w:numPr>
                    <w:spacing w:before="100" w:beforeAutospacing="1" w:after="100" w:afterAutospacing="1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556E2" w:rsidRPr="000556E2" w:rsidRDefault="000556E2" w:rsidP="000556E2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556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Крупа ячмінна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556E2" w:rsidRPr="000556E2" w:rsidRDefault="000556E2" w:rsidP="000556E2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556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370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556E2" w:rsidRPr="000556E2" w:rsidRDefault="000556E2" w:rsidP="000556E2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556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</w:tr>
            <w:tr w:rsidR="000556E2" w:rsidRPr="000556E2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556E2" w:rsidRPr="000556E2" w:rsidRDefault="000556E2" w:rsidP="000556E2">
                  <w:pPr>
                    <w:numPr>
                      <w:ilvl w:val="0"/>
                      <w:numId w:val="6"/>
                    </w:numPr>
                    <w:spacing w:before="100" w:beforeAutospacing="1" w:after="100" w:afterAutospacing="1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556E2" w:rsidRPr="000556E2" w:rsidRDefault="000556E2" w:rsidP="000556E2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556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Вівсяні пластівці (геркулес)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556E2" w:rsidRPr="000556E2" w:rsidRDefault="000556E2" w:rsidP="000556E2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556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250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556E2" w:rsidRPr="000556E2" w:rsidRDefault="000556E2" w:rsidP="000556E2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556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</w:tr>
            <w:tr w:rsidR="000556E2" w:rsidRPr="000556E2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556E2" w:rsidRPr="000556E2" w:rsidRDefault="000556E2" w:rsidP="000556E2">
                  <w:pPr>
                    <w:numPr>
                      <w:ilvl w:val="0"/>
                      <w:numId w:val="7"/>
                    </w:numPr>
                    <w:spacing w:before="100" w:beforeAutospacing="1" w:after="100" w:afterAutospacing="1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556E2" w:rsidRPr="000556E2" w:rsidRDefault="000556E2" w:rsidP="000556E2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556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Крупа перлова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556E2" w:rsidRPr="000556E2" w:rsidRDefault="000556E2" w:rsidP="000556E2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556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556E2" w:rsidRPr="000556E2" w:rsidRDefault="000556E2" w:rsidP="000556E2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556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</w:tr>
            <w:tr w:rsidR="000556E2" w:rsidRPr="000556E2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556E2" w:rsidRPr="000556E2" w:rsidRDefault="000556E2" w:rsidP="000556E2">
                  <w:pPr>
                    <w:numPr>
                      <w:ilvl w:val="0"/>
                      <w:numId w:val="8"/>
                    </w:numPr>
                    <w:spacing w:before="100" w:beforeAutospacing="1" w:after="100" w:afterAutospacing="1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556E2" w:rsidRPr="000556E2" w:rsidRDefault="000556E2" w:rsidP="000556E2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556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Крупа кукурудзяна середнього помелу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556E2" w:rsidRPr="000556E2" w:rsidRDefault="000556E2" w:rsidP="000556E2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556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556E2" w:rsidRPr="000556E2" w:rsidRDefault="000556E2" w:rsidP="000556E2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556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</w:tr>
            <w:tr w:rsidR="000556E2" w:rsidRPr="000556E2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556E2" w:rsidRPr="000556E2" w:rsidRDefault="000556E2" w:rsidP="000556E2">
                  <w:pPr>
                    <w:numPr>
                      <w:ilvl w:val="0"/>
                      <w:numId w:val="9"/>
                    </w:numPr>
                    <w:spacing w:before="100" w:beforeAutospacing="1" w:after="100" w:afterAutospacing="1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556E2" w:rsidRPr="000556E2" w:rsidRDefault="000556E2" w:rsidP="000556E2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556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Крупа «булгур»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556E2" w:rsidRPr="000556E2" w:rsidRDefault="000556E2" w:rsidP="000556E2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556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300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556E2" w:rsidRPr="000556E2" w:rsidRDefault="000556E2" w:rsidP="000556E2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556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</w:tr>
            <w:tr w:rsidR="000556E2" w:rsidRPr="000556E2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556E2" w:rsidRPr="000556E2" w:rsidRDefault="000556E2" w:rsidP="000556E2">
                  <w:pPr>
                    <w:numPr>
                      <w:ilvl w:val="0"/>
                      <w:numId w:val="10"/>
                    </w:numPr>
                    <w:spacing w:before="100" w:beforeAutospacing="1" w:after="100" w:afterAutospacing="1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556E2" w:rsidRPr="000556E2" w:rsidRDefault="000556E2" w:rsidP="000556E2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556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Крупа пшенична «кускус»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556E2" w:rsidRPr="000556E2" w:rsidRDefault="000556E2" w:rsidP="000556E2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556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556E2" w:rsidRPr="000556E2" w:rsidRDefault="000556E2" w:rsidP="000556E2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556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</w:tr>
            <w:tr w:rsidR="000556E2" w:rsidRPr="000556E2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556E2" w:rsidRPr="000556E2" w:rsidRDefault="000556E2" w:rsidP="000556E2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556E2" w:rsidRPr="000556E2" w:rsidRDefault="000556E2" w:rsidP="000556E2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556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Борошно пшеничне вищого ґатунку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556E2" w:rsidRPr="000556E2" w:rsidRDefault="000556E2" w:rsidP="000556E2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556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1200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556E2" w:rsidRPr="000556E2" w:rsidRDefault="000556E2" w:rsidP="000556E2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556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</w:tr>
          </w:tbl>
          <w:p w:rsidR="000556E2" w:rsidRPr="000556E2" w:rsidRDefault="000556E2" w:rsidP="000556E2">
            <w:pPr>
              <w:spacing w:line="240" w:lineRule="auto"/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6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Загальна вартість предмета закупівлі на 2023 рік – </w:t>
            </w:r>
            <w:r w:rsidRPr="000556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00"/>
              </w:rPr>
              <w:t>206 553</w:t>
            </w:r>
            <w:r w:rsidRPr="000556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,00 грн </w:t>
            </w:r>
            <w:r w:rsidRPr="000556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без ПДВ.</w:t>
            </w:r>
          </w:p>
          <w:p w:rsidR="000556E2" w:rsidRPr="000556E2" w:rsidRDefault="000556E2" w:rsidP="000556E2">
            <w:pPr>
              <w:spacing w:after="0" w:line="240" w:lineRule="auto"/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6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Визначення очікуваної вартості предмета закупівлі здійснювалося з проведенням моніторингу цін, шляхом пошуку, збору та аналізу загальнодоступної інформації про ціни, що містяться в мережі інтернет у відкритому доступі, спеціалізованих торгівельних майданчиках, в електронних каталогах, в електронній системі закупівель «Прозоро», тощо.</w:t>
            </w:r>
          </w:p>
          <w:p w:rsidR="000556E2" w:rsidRPr="000556E2" w:rsidRDefault="000556E2" w:rsidP="000556E2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56E2" w:rsidRPr="000556E2" w:rsidTr="000556E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56E2" w:rsidRPr="000556E2" w:rsidRDefault="000556E2" w:rsidP="000556E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6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Обґрунтування технічних та якісних характеристик предмета закупівлі:</w:t>
            </w:r>
            <w:r w:rsidRPr="000556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56E2" w:rsidRPr="000556E2" w:rsidRDefault="000556E2" w:rsidP="000556E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6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Технічні та якісні характеристики предмета закупівлі визначені відповідно до потреб замовника та з урахуванням чинних нормативних документів щодо безпечності та якості харчових продуктів:</w:t>
            </w:r>
          </w:p>
          <w:p w:rsidR="000556E2" w:rsidRPr="000556E2" w:rsidRDefault="000556E2" w:rsidP="000556E2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6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Законів України «Про основні принципи та вимоги до безпечності та якості харчових продуктів» від 23.12.1997 р № 771/97- ВР (зі змінами та доповненнями від 20.11.2022р), «Про забезпечення санітарного та епідеміологічного благополуччя населення» від 24.02.1994 р. № 4004-ХІІ( зі змінами та доповненнями від 20.11.2022р), «Про інформацію для споживачів щодо харчових продуктів» від 06.12.2018 року № 2639 – VIII( зі змінами та доповненнями від 20.11.2022р), ДСанПіН., наказу Міністерства транспорту України від 14.10.1997р. № 369 «Про затвердження правил перевезень вантажів автомобільним транспортом в Україні» (зі змінами та доповненнями від 12.07.2019 р.), наказу МОН та МОЗ від 15.08.2006 р. № 620/563 «Щодо невідкладних заходів з організації харчування дітей у дошкільних, загальноосвітніх, позашкільних навчальних закладах», наказу Мінагрополітики «Про затвердження Вимог щодо розробки, впровадження та застосування постійно діючих процедур, застосованих на принципах Системи управління безпечністю харчових продуктів (НАССР) від 01.10.2012 р. № 590», Наказу МОЗ та МОН від 17.04.2006 року № 298/227 «Про затвердження Інструкції з організації харчування дітей у дошкільних навчальних закладах», Наказу Міністерства  охорони  здоров’я України  № 368 від 13.05.2013 Про затвердження Державних гігієнічних правил і норм «Регламент максимальних рівнів окремих забруднюючих речовин у харчових продуктах» (зі змінами та доповненнями від 04.02.2021р), постанови КМУ від 24.03.2021р № 305 «Про затвердження норм та Порядку організації харчування у закладах освіти та дитячих закладах оздоровлення та відпочинку»,Закон України « Про внесення змін до деяких законодавчих актів України, щодо приведення законодавства України у сфері забезпечення дитячим харчуванням у відповідність з вимогами законодавства Європейського Союзу  » від 21.10.2021 р.</w:t>
            </w:r>
          </w:p>
        </w:tc>
      </w:tr>
    </w:tbl>
    <w:p w:rsidR="0090604F" w:rsidRDefault="0090604F"/>
    <w:sectPr w:rsidR="009060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124F3"/>
    <w:multiLevelType w:val="multilevel"/>
    <w:tmpl w:val="9462016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2B3803"/>
    <w:multiLevelType w:val="multilevel"/>
    <w:tmpl w:val="FA0A15F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7F1B50"/>
    <w:multiLevelType w:val="multilevel"/>
    <w:tmpl w:val="22A21D2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657579"/>
    <w:multiLevelType w:val="multilevel"/>
    <w:tmpl w:val="DE6A419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BC36C9E"/>
    <w:multiLevelType w:val="multilevel"/>
    <w:tmpl w:val="704CAFB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8992106"/>
    <w:multiLevelType w:val="multilevel"/>
    <w:tmpl w:val="38349B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AF1135D"/>
    <w:multiLevelType w:val="multilevel"/>
    <w:tmpl w:val="FBA0BA5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D846DA1"/>
    <w:multiLevelType w:val="multilevel"/>
    <w:tmpl w:val="14AA04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0B84DE6"/>
    <w:multiLevelType w:val="multilevel"/>
    <w:tmpl w:val="2B5CB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9D95A85"/>
    <w:multiLevelType w:val="multilevel"/>
    <w:tmpl w:val="C6867BD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AAE283C"/>
    <w:multiLevelType w:val="multilevel"/>
    <w:tmpl w:val="96FCD47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7"/>
    <w:lvlOverride w:ilvl="0">
      <w:lvl w:ilvl="0">
        <w:numFmt w:val="decimal"/>
        <w:lvlText w:val="%1."/>
        <w:lvlJc w:val="left"/>
      </w:lvl>
    </w:lvlOverride>
  </w:num>
  <w:num w:numId="3">
    <w:abstractNumId w:val="0"/>
    <w:lvlOverride w:ilvl="0">
      <w:lvl w:ilvl="0">
        <w:numFmt w:val="decimal"/>
        <w:lvlText w:val="%1."/>
        <w:lvlJc w:val="left"/>
      </w:lvl>
    </w:lvlOverride>
  </w:num>
  <w:num w:numId="4">
    <w:abstractNumId w:val="5"/>
    <w:lvlOverride w:ilvl="0">
      <w:lvl w:ilvl="0">
        <w:numFmt w:val="decimal"/>
        <w:lvlText w:val="%1."/>
        <w:lvlJc w:val="left"/>
      </w:lvl>
    </w:lvlOverride>
  </w:num>
  <w:num w:numId="5">
    <w:abstractNumId w:val="9"/>
    <w:lvlOverride w:ilvl="0">
      <w:lvl w:ilvl="0">
        <w:numFmt w:val="decimal"/>
        <w:lvlText w:val="%1."/>
        <w:lvlJc w:val="left"/>
      </w:lvl>
    </w:lvlOverride>
  </w:num>
  <w:num w:numId="6">
    <w:abstractNumId w:val="3"/>
    <w:lvlOverride w:ilvl="0">
      <w:lvl w:ilvl="0">
        <w:numFmt w:val="decimal"/>
        <w:lvlText w:val="%1."/>
        <w:lvlJc w:val="left"/>
      </w:lvl>
    </w:lvlOverride>
  </w:num>
  <w:num w:numId="7">
    <w:abstractNumId w:val="2"/>
    <w:lvlOverride w:ilvl="0">
      <w:lvl w:ilvl="0">
        <w:numFmt w:val="decimal"/>
        <w:lvlText w:val="%1."/>
        <w:lvlJc w:val="left"/>
      </w:lvl>
    </w:lvlOverride>
  </w:num>
  <w:num w:numId="8">
    <w:abstractNumId w:val="1"/>
    <w:lvlOverride w:ilvl="0">
      <w:lvl w:ilvl="0">
        <w:numFmt w:val="decimal"/>
        <w:lvlText w:val="%1."/>
        <w:lvlJc w:val="left"/>
      </w:lvl>
    </w:lvlOverride>
  </w:num>
  <w:num w:numId="9">
    <w:abstractNumId w:val="10"/>
    <w:lvlOverride w:ilvl="0">
      <w:lvl w:ilvl="0">
        <w:numFmt w:val="decimal"/>
        <w:lvlText w:val="%1."/>
        <w:lvlJc w:val="left"/>
      </w:lvl>
    </w:lvlOverride>
  </w:num>
  <w:num w:numId="10">
    <w:abstractNumId w:val="6"/>
    <w:lvlOverride w:ilvl="0">
      <w:lvl w:ilvl="0">
        <w:numFmt w:val="decimal"/>
        <w:lvlText w:val="%1."/>
        <w:lvlJc w:val="left"/>
      </w:lvl>
    </w:lvlOverride>
  </w:num>
  <w:num w:numId="11">
    <w:abstractNumId w:val="4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0556E2"/>
    <w:rsid w:val="000556E2"/>
    <w:rsid w:val="009060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556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5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419635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888</Words>
  <Characters>5066</Characters>
  <Application>Microsoft Office Word</Application>
  <DocSecurity>0</DocSecurity>
  <Lines>42</Lines>
  <Paragraphs>11</Paragraphs>
  <ScaleCrop>false</ScaleCrop>
  <Company/>
  <LinksUpToDate>false</LinksUpToDate>
  <CharactersWithSpaces>5943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Люда</cp:lastModifiedBy>
  <cp:revision>2</cp:revision>
  <dcterms:created xsi:type="dcterms:W3CDTF">2023-08-31T08:43:00Z</dcterms:created>
  <dcterms:modified xsi:type="dcterms:W3CDTF">2023-08-31T08:43:00Z</dcterms:modified>
</cp:coreProperties>
</file>