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7DEB" w:rsidRPr="00477DEB" w:rsidRDefault="00477DEB" w:rsidP="00477DEB">
      <w:pPr>
        <w:spacing w:after="0" w:line="240" w:lineRule="auto"/>
        <w:jc w:val="center"/>
        <w:rPr>
          <w:rFonts w:ascii="Times New Roman" w:eastAsia="Times New Roman" w:hAnsi="Times New Roman" w:cs="Times New Roman"/>
          <w:sz w:val="24"/>
          <w:szCs w:val="24"/>
        </w:rPr>
      </w:pPr>
      <w:r w:rsidRPr="00477DEB">
        <w:rPr>
          <w:rFonts w:ascii="Times New Roman" w:eastAsia="Times New Roman" w:hAnsi="Times New Roman" w:cs="Times New Roman"/>
          <w:b/>
          <w:bCs/>
          <w:color w:val="000000"/>
          <w:sz w:val="28"/>
          <w:szCs w:val="28"/>
        </w:rPr>
        <w:t>Обґрунтування технічних та якісних характеристик предмета закупівлі, розміру бюджетного призначення, очікуваної вартості предмета закупівлі</w:t>
      </w:r>
    </w:p>
    <w:p w:rsidR="00477DEB" w:rsidRPr="00477DEB" w:rsidRDefault="00477DEB" w:rsidP="00477DEB">
      <w:pPr>
        <w:spacing w:line="240" w:lineRule="auto"/>
        <w:jc w:val="center"/>
        <w:rPr>
          <w:rFonts w:ascii="Times New Roman" w:eastAsia="Times New Roman" w:hAnsi="Times New Roman" w:cs="Times New Roman"/>
          <w:sz w:val="24"/>
          <w:szCs w:val="24"/>
        </w:rPr>
      </w:pPr>
      <w:r w:rsidRPr="00477DEB">
        <w:rPr>
          <w:rFonts w:ascii="Times New Roman" w:eastAsia="Times New Roman" w:hAnsi="Times New Roman" w:cs="Times New Roman"/>
          <w:color w:val="000000"/>
          <w:sz w:val="20"/>
          <w:szCs w:val="20"/>
        </w:rPr>
        <w:t>(відповідно до пункту 4</w:t>
      </w:r>
      <w:r w:rsidRPr="00477DEB">
        <w:rPr>
          <w:rFonts w:ascii="Times New Roman" w:eastAsia="Times New Roman" w:hAnsi="Times New Roman" w:cs="Times New Roman"/>
          <w:color w:val="000000"/>
          <w:sz w:val="12"/>
          <w:szCs w:val="12"/>
          <w:vertAlign w:val="superscript"/>
        </w:rPr>
        <w:t xml:space="preserve">1 </w:t>
      </w:r>
      <w:r w:rsidRPr="00477DEB">
        <w:rPr>
          <w:rFonts w:ascii="Times New Roman" w:eastAsia="Times New Roman" w:hAnsi="Times New Roman" w:cs="Times New Roman"/>
          <w:color w:val="000000"/>
          <w:sz w:val="20"/>
          <w:szCs w:val="20"/>
        </w:rPr>
        <w:t>постанови КМУ від 11.10.2016 № 710 «Про ефективне використання державних коштів»</w:t>
      </w:r>
    </w:p>
    <w:tbl>
      <w:tblPr>
        <w:tblW w:w="0" w:type="auto"/>
        <w:tblCellMar>
          <w:top w:w="15" w:type="dxa"/>
          <w:left w:w="15" w:type="dxa"/>
          <w:bottom w:w="15" w:type="dxa"/>
          <w:right w:w="15" w:type="dxa"/>
        </w:tblCellMar>
        <w:tblLook w:val="04A0"/>
      </w:tblPr>
      <w:tblGrid>
        <w:gridCol w:w="2432"/>
        <w:gridCol w:w="7139"/>
      </w:tblGrid>
      <w:tr w:rsidR="00477DEB" w:rsidRPr="00477DEB" w:rsidTr="00477DE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7DEB" w:rsidRPr="00477DEB" w:rsidRDefault="00477DEB" w:rsidP="00477DEB">
            <w:pPr>
              <w:spacing w:after="0" w:line="0" w:lineRule="atLeast"/>
              <w:rPr>
                <w:rFonts w:ascii="Times New Roman" w:eastAsia="Times New Roman" w:hAnsi="Times New Roman" w:cs="Times New Roman"/>
                <w:sz w:val="24"/>
                <w:szCs w:val="24"/>
              </w:rPr>
            </w:pPr>
            <w:r w:rsidRPr="00477DEB">
              <w:rPr>
                <w:rFonts w:ascii="Times New Roman" w:eastAsia="Times New Roman" w:hAnsi="Times New Roman" w:cs="Times New Roman"/>
                <w:b/>
                <w:bCs/>
                <w:color w:val="000000"/>
              </w:rPr>
              <w:t>Назва предмета закупівлі із зазначенням коду за ЄЗС ДК 021: 2015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7DEB" w:rsidRPr="00477DEB" w:rsidRDefault="00477DEB" w:rsidP="00477DEB">
            <w:pPr>
              <w:spacing w:after="0" w:line="240" w:lineRule="auto"/>
              <w:jc w:val="both"/>
              <w:rPr>
                <w:rFonts w:ascii="Times New Roman" w:eastAsia="Times New Roman" w:hAnsi="Times New Roman" w:cs="Times New Roman"/>
                <w:sz w:val="24"/>
                <w:szCs w:val="24"/>
              </w:rPr>
            </w:pPr>
            <w:r w:rsidRPr="00477DEB">
              <w:rPr>
                <w:rFonts w:ascii="Times New Roman" w:eastAsia="Times New Roman" w:hAnsi="Times New Roman" w:cs="Times New Roman"/>
                <w:b/>
                <w:bCs/>
                <w:color w:val="000000"/>
                <w:sz w:val="24"/>
                <w:szCs w:val="24"/>
              </w:rPr>
              <w:t>Овочі та фрукти (буряк столовий, морква харчова, капуста качанна, цибуля ріпчаста, помідор свіжий, огірок свіжий, кабачок свіжий, перець болгарський, вишня свіжа, смородина свіжа, виноград десертний, яблуко свіже, малина), код згідно ДК 021:2015 Єдиний закупівельний словник: 03220000-9 Овочі, фрукти та горіхи</w:t>
            </w:r>
          </w:p>
          <w:p w:rsidR="00477DEB" w:rsidRPr="00477DEB" w:rsidRDefault="00477DEB" w:rsidP="00477DEB">
            <w:pPr>
              <w:spacing w:after="0" w:line="0" w:lineRule="atLeast"/>
              <w:rPr>
                <w:rFonts w:ascii="Times New Roman" w:eastAsia="Times New Roman" w:hAnsi="Times New Roman" w:cs="Times New Roman"/>
                <w:sz w:val="24"/>
                <w:szCs w:val="24"/>
              </w:rPr>
            </w:pPr>
          </w:p>
        </w:tc>
      </w:tr>
      <w:tr w:rsidR="00477DEB" w:rsidRPr="00477DEB" w:rsidTr="00477DE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7DEB" w:rsidRPr="00477DEB" w:rsidRDefault="00477DEB" w:rsidP="00477DEB">
            <w:pPr>
              <w:spacing w:after="0" w:line="0" w:lineRule="atLeast"/>
              <w:rPr>
                <w:rFonts w:ascii="Times New Roman" w:eastAsia="Times New Roman" w:hAnsi="Times New Roman" w:cs="Times New Roman"/>
                <w:sz w:val="24"/>
                <w:szCs w:val="24"/>
              </w:rPr>
            </w:pPr>
            <w:r w:rsidRPr="00477DEB">
              <w:rPr>
                <w:rFonts w:ascii="Times New Roman" w:eastAsia="Times New Roman" w:hAnsi="Times New Roman" w:cs="Times New Roman"/>
                <w:b/>
                <w:bCs/>
                <w:color w:val="000000"/>
              </w:rPr>
              <w:t>Вид та ідентифікатор закупівлі:</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7DEB" w:rsidRPr="00477DEB" w:rsidRDefault="00477DEB" w:rsidP="00477DEB">
            <w:pPr>
              <w:spacing w:after="0" w:line="0" w:lineRule="atLeast"/>
              <w:jc w:val="both"/>
              <w:rPr>
                <w:rFonts w:ascii="Times New Roman" w:eastAsia="Times New Roman" w:hAnsi="Times New Roman" w:cs="Times New Roman"/>
                <w:sz w:val="24"/>
                <w:szCs w:val="24"/>
              </w:rPr>
            </w:pPr>
            <w:r w:rsidRPr="00477DEB">
              <w:rPr>
                <w:rFonts w:ascii="Times New Roman" w:eastAsia="Times New Roman" w:hAnsi="Times New Roman" w:cs="Times New Roman"/>
                <w:color w:val="000000"/>
                <w:sz w:val="24"/>
                <w:szCs w:val="24"/>
              </w:rPr>
              <w:t xml:space="preserve">Відкриті торги </w:t>
            </w:r>
            <w:r w:rsidRPr="00477DEB">
              <w:rPr>
                <w:rFonts w:ascii="Arial" w:eastAsia="Times New Roman" w:hAnsi="Arial" w:cs="Arial"/>
                <w:color w:val="333333"/>
                <w:sz w:val="20"/>
                <w:szCs w:val="20"/>
                <w:shd w:val="clear" w:color="auto" w:fill="FFFFFF"/>
              </w:rPr>
              <w:t> </w:t>
            </w:r>
            <w:r w:rsidRPr="00477DEB">
              <w:rPr>
                <w:rFonts w:ascii="Arial" w:eastAsia="Times New Roman" w:hAnsi="Arial" w:cs="Arial"/>
                <w:b/>
                <w:bCs/>
                <w:color w:val="333333"/>
                <w:sz w:val="24"/>
                <w:szCs w:val="24"/>
                <w:shd w:val="clear" w:color="auto" w:fill="FFFFFF"/>
              </w:rPr>
              <w:t>UA-2023-05-04-012914-a</w:t>
            </w:r>
          </w:p>
        </w:tc>
      </w:tr>
      <w:tr w:rsidR="00477DEB" w:rsidRPr="00477DEB" w:rsidTr="00477DE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7DEB" w:rsidRPr="00477DEB" w:rsidRDefault="00477DEB" w:rsidP="00477DEB">
            <w:pPr>
              <w:spacing w:after="0" w:line="0" w:lineRule="atLeast"/>
              <w:jc w:val="both"/>
              <w:rPr>
                <w:rFonts w:ascii="Times New Roman" w:eastAsia="Times New Roman" w:hAnsi="Times New Roman" w:cs="Times New Roman"/>
                <w:sz w:val="24"/>
                <w:szCs w:val="24"/>
              </w:rPr>
            </w:pPr>
            <w:r w:rsidRPr="00477DEB">
              <w:rPr>
                <w:rFonts w:ascii="Times New Roman" w:eastAsia="Times New Roman" w:hAnsi="Times New Roman" w:cs="Times New Roman"/>
                <w:b/>
                <w:bCs/>
                <w:color w:val="000000"/>
                <w:sz w:val="24"/>
                <w:szCs w:val="24"/>
              </w:rPr>
              <w:t>Обґрунтування технічних та якісних характеристик предмета закупівлі:</w:t>
            </w:r>
            <w:r w:rsidRPr="00477DEB">
              <w:rPr>
                <w:rFonts w:ascii="Times New Roman" w:eastAsia="Times New Roman" w:hAnsi="Times New Roman" w:cs="Times New Roman"/>
                <w:color w:val="000000"/>
                <w:sz w:val="24"/>
                <w:szCs w:val="24"/>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7DEB" w:rsidRPr="00477DEB" w:rsidRDefault="00477DEB" w:rsidP="00477DEB">
            <w:pPr>
              <w:spacing w:after="0" w:line="240" w:lineRule="auto"/>
              <w:jc w:val="both"/>
              <w:rPr>
                <w:rFonts w:ascii="Times New Roman" w:eastAsia="Times New Roman" w:hAnsi="Times New Roman" w:cs="Times New Roman"/>
                <w:sz w:val="24"/>
                <w:szCs w:val="24"/>
              </w:rPr>
            </w:pPr>
            <w:r w:rsidRPr="00477DEB">
              <w:rPr>
                <w:rFonts w:ascii="Times New Roman" w:eastAsia="Times New Roman" w:hAnsi="Times New Roman" w:cs="Times New Roman"/>
                <w:color w:val="000000"/>
                <w:sz w:val="24"/>
                <w:szCs w:val="24"/>
              </w:rPr>
              <w:t>Технічні та якісні характеристики предмета закупівлі визначені відповідно до потреб замовника та з урахуванням чинних нормативних документів щодо безпечності та якості харчових продуктів:</w:t>
            </w:r>
          </w:p>
          <w:p w:rsidR="00477DEB" w:rsidRPr="00477DEB" w:rsidRDefault="00477DEB" w:rsidP="00477DEB">
            <w:pPr>
              <w:spacing w:after="0" w:line="240" w:lineRule="auto"/>
              <w:jc w:val="both"/>
              <w:rPr>
                <w:rFonts w:ascii="Times New Roman" w:eastAsia="Times New Roman" w:hAnsi="Times New Roman" w:cs="Times New Roman"/>
                <w:sz w:val="24"/>
                <w:szCs w:val="24"/>
              </w:rPr>
            </w:pPr>
            <w:r w:rsidRPr="00477DEB">
              <w:rPr>
                <w:rFonts w:ascii="Times New Roman" w:eastAsia="Times New Roman" w:hAnsi="Times New Roman" w:cs="Times New Roman"/>
                <w:color w:val="000000"/>
                <w:sz w:val="24"/>
                <w:szCs w:val="24"/>
              </w:rPr>
              <w:t>Законів України «Про основні принципи та вимоги до безпечності та якості харчових продуктів» від 23.12.1997 р № 771/97- ВР (зі змінами та доповненнями від 20.11.2022р), «Про забезпечення санітарного та епідеміологічного благополуччя населення» від 24.02.1994 р. № 4004-ХІІ( зі змінами та доповненнями від 20.11.2022р), «Про інформацію для споживачів щодо харчових продуктів» від 06.12.2018 року № 2639 – VIII( зі змінами та доповненнями від 20.11.2022р), ДСанПіН., наказу Міністерства транспорту України від 14.10.1997р. № 369 «Про затвердження правил перевезень вантажів автомобільним транспортом в Україні» (зі змінами та доповненнями від 12.07.2019 р.), наказу МОН та МОЗ від 15.08.2006 р. № 620/563 «Щодо невідкладних заходів з організації харчування дітей у дошкільних, загальноосвітніх, позашкільних навчальних закладах», наказу Мінагрополітики «Про затвердження Вимог щодо розробки, впровадження та застосування постійно діючих процедур, застосованих на принципах Системи управління безпечністю харчових продуктів (НАССР) від 01.10.2012 р. № 590», Наказу МОЗ та МОН від 17.04.2006 року № 298/227 «Про затвердження Інструкції з організації харчування дітей у дошкільних навчальних закладах», Наказу Міністерства  охорони  здоров’я України  № 368 від 13.05.2013 Про затвердження Державних гігієнічних правил і норм «Регламент максимальних рівнів окремих забруднюючих речовин у харчових продуктах» (зі змінами та доповненнями від 04.02.2021р), постанови КМУ від 24.03.2021р № 305 «Про затвердження норм та Порядку організації харчування у закладах освіти та дитячих закладах оздоровлення та відпочинку»,Закон України « Про внесення змін до деяких законодавчих актів України, щодо приведення законодавства України у сфері забезпечення дитячим харчуванням у відповідність з вимогами законодавства Європейського Союзу  » від 21.10.2021 р.</w:t>
            </w:r>
          </w:p>
          <w:p w:rsidR="00477DEB" w:rsidRPr="00477DEB" w:rsidRDefault="00477DEB" w:rsidP="00477DEB">
            <w:pPr>
              <w:spacing w:after="0" w:line="0" w:lineRule="atLeast"/>
              <w:rPr>
                <w:rFonts w:ascii="Times New Roman" w:eastAsia="Times New Roman" w:hAnsi="Times New Roman" w:cs="Times New Roman"/>
                <w:sz w:val="24"/>
                <w:szCs w:val="24"/>
              </w:rPr>
            </w:pPr>
          </w:p>
        </w:tc>
      </w:tr>
      <w:tr w:rsidR="00477DEB" w:rsidRPr="00477DEB" w:rsidTr="00477DE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7DEB" w:rsidRPr="00477DEB" w:rsidRDefault="00477DEB" w:rsidP="00477DEB">
            <w:pPr>
              <w:spacing w:after="0" w:line="0" w:lineRule="atLeast"/>
              <w:jc w:val="both"/>
              <w:rPr>
                <w:rFonts w:ascii="Times New Roman" w:eastAsia="Times New Roman" w:hAnsi="Times New Roman" w:cs="Times New Roman"/>
                <w:sz w:val="24"/>
                <w:szCs w:val="24"/>
              </w:rPr>
            </w:pPr>
            <w:r w:rsidRPr="00477DEB">
              <w:rPr>
                <w:rFonts w:ascii="Times New Roman" w:eastAsia="Times New Roman" w:hAnsi="Times New Roman" w:cs="Times New Roman"/>
                <w:b/>
                <w:bCs/>
                <w:color w:val="000000"/>
                <w:sz w:val="24"/>
                <w:szCs w:val="24"/>
              </w:rPr>
              <w:t xml:space="preserve">Очікувана вартість </w:t>
            </w:r>
            <w:r w:rsidRPr="00477DEB">
              <w:rPr>
                <w:rFonts w:ascii="Times New Roman" w:eastAsia="Times New Roman" w:hAnsi="Times New Roman" w:cs="Times New Roman"/>
                <w:b/>
                <w:bCs/>
                <w:color w:val="000000"/>
                <w:sz w:val="24"/>
                <w:szCs w:val="24"/>
              </w:rPr>
              <w:lastRenderedPageBreak/>
              <w:t>предмета закупівлі</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7DEB" w:rsidRPr="00477DEB" w:rsidRDefault="00477DEB" w:rsidP="00477DEB">
            <w:pPr>
              <w:spacing w:after="0" w:line="240" w:lineRule="auto"/>
              <w:jc w:val="both"/>
              <w:rPr>
                <w:rFonts w:ascii="Times New Roman" w:eastAsia="Times New Roman" w:hAnsi="Times New Roman" w:cs="Times New Roman"/>
                <w:sz w:val="24"/>
                <w:szCs w:val="24"/>
              </w:rPr>
            </w:pPr>
            <w:r w:rsidRPr="00477DEB">
              <w:rPr>
                <w:rFonts w:ascii="Times New Roman" w:eastAsia="Times New Roman" w:hAnsi="Times New Roman" w:cs="Times New Roman"/>
                <w:b/>
                <w:bCs/>
                <w:color w:val="000000"/>
                <w:sz w:val="24"/>
                <w:szCs w:val="24"/>
              </w:rPr>
              <w:lastRenderedPageBreak/>
              <w:t xml:space="preserve">280 000 </w:t>
            </w:r>
            <w:r w:rsidRPr="00477DEB">
              <w:rPr>
                <w:rFonts w:ascii="Times New Roman" w:eastAsia="Times New Roman" w:hAnsi="Times New Roman" w:cs="Times New Roman"/>
                <w:b/>
                <w:bCs/>
                <w:color w:val="000000"/>
              </w:rPr>
              <w:t>грн.</w:t>
            </w:r>
            <w:r w:rsidRPr="00477DEB">
              <w:rPr>
                <w:rFonts w:ascii="Times New Roman" w:eastAsia="Times New Roman" w:hAnsi="Times New Roman" w:cs="Times New Roman"/>
                <w:b/>
                <w:bCs/>
                <w:color w:val="000000"/>
                <w:sz w:val="24"/>
                <w:szCs w:val="24"/>
              </w:rPr>
              <w:t xml:space="preserve"> з ПДВ.</w:t>
            </w:r>
          </w:p>
          <w:p w:rsidR="00477DEB" w:rsidRPr="00477DEB" w:rsidRDefault="00477DEB" w:rsidP="00477DEB">
            <w:pPr>
              <w:spacing w:after="0" w:line="240" w:lineRule="auto"/>
              <w:jc w:val="both"/>
              <w:rPr>
                <w:rFonts w:ascii="Times New Roman" w:eastAsia="Times New Roman" w:hAnsi="Times New Roman" w:cs="Times New Roman"/>
                <w:sz w:val="24"/>
                <w:szCs w:val="24"/>
              </w:rPr>
            </w:pPr>
            <w:r w:rsidRPr="00477DEB">
              <w:rPr>
                <w:rFonts w:ascii="Times New Roman" w:eastAsia="Times New Roman" w:hAnsi="Times New Roman" w:cs="Times New Roman"/>
                <w:color w:val="000000"/>
                <w:sz w:val="24"/>
                <w:szCs w:val="24"/>
              </w:rPr>
              <w:lastRenderedPageBreak/>
              <w:t>Розмір бюджетного призначення, визначений відповідно до кошторису на 2023 рік. Очікувана вартість предмета закупівлі визначена на підставі моніторингу цін.</w:t>
            </w:r>
          </w:p>
          <w:p w:rsidR="00477DEB" w:rsidRPr="00477DEB" w:rsidRDefault="00477DEB" w:rsidP="00477DEB">
            <w:pPr>
              <w:spacing w:after="0" w:line="0" w:lineRule="atLeast"/>
              <w:rPr>
                <w:rFonts w:ascii="Times New Roman" w:eastAsia="Times New Roman" w:hAnsi="Times New Roman" w:cs="Times New Roman"/>
                <w:sz w:val="24"/>
                <w:szCs w:val="24"/>
              </w:rPr>
            </w:pPr>
          </w:p>
        </w:tc>
      </w:tr>
      <w:tr w:rsidR="00477DEB" w:rsidRPr="00477DEB" w:rsidTr="00477DE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7DEB" w:rsidRPr="00477DEB" w:rsidRDefault="00477DEB" w:rsidP="00477DEB">
            <w:pPr>
              <w:spacing w:after="0" w:line="0" w:lineRule="atLeast"/>
              <w:jc w:val="both"/>
              <w:rPr>
                <w:rFonts w:ascii="Times New Roman" w:eastAsia="Times New Roman" w:hAnsi="Times New Roman" w:cs="Times New Roman"/>
                <w:sz w:val="24"/>
                <w:szCs w:val="24"/>
              </w:rPr>
            </w:pPr>
            <w:r w:rsidRPr="00477DEB">
              <w:rPr>
                <w:rFonts w:ascii="Times New Roman" w:eastAsia="Times New Roman" w:hAnsi="Times New Roman" w:cs="Times New Roman"/>
                <w:b/>
                <w:bCs/>
                <w:color w:val="000000"/>
                <w:sz w:val="24"/>
                <w:szCs w:val="24"/>
              </w:rPr>
              <w:lastRenderedPageBreak/>
              <w:t>Обґрунтування очікуваної вартості предмета закупівлі: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77DEB" w:rsidRPr="00477DEB" w:rsidRDefault="00477DEB" w:rsidP="00477DEB">
            <w:pPr>
              <w:spacing w:after="0" w:line="240" w:lineRule="auto"/>
              <w:ind w:firstLine="329"/>
              <w:jc w:val="both"/>
              <w:rPr>
                <w:rFonts w:ascii="Times New Roman" w:eastAsia="Times New Roman" w:hAnsi="Times New Roman" w:cs="Times New Roman"/>
                <w:sz w:val="24"/>
                <w:szCs w:val="24"/>
              </w:rPr>
            </w:pPr>
            <w:r w:rsidRPr="00477DEB">
              <w:rPr>
                <w:rFonts w:ascii="Times New Roman" w:eastAsia="Times New Roman" w:hAnsi="Times New Roman" w:cs="Times New Roman"/>
                <w:b/>
                <w:bCs/>
                <w:color w:val="000000"/>
                <w:sz w:val="24"/>
                <w:szCs w:val="24"/>
              </w:rPr>
              <w:t>Очікуваний обсяг закупівлі на 2023 рік:</w:t>
            </w:r>
          </w:p>
          <w:p w:rsidR="00477DEB" w:rsidRPr="00477DEB" w:rsidRDefault="00477DEB" w:rsidP="00477DEB">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tblPr>
            <w:tblGrid>
              <w:gridCol w:w="555"/>
              <w:gridCol w:w="4033"/>
              <w:gridCol w:w="1099"/>
              <w:gridCol w:w="1226"/>
            </w:tblGrid>
            <w:tr w:rsidR="00477DEB" w:rsidRPr="00477DE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7DEB" w:rsidRPr="00477DEB" w:rsidRDefault="00477DEB" w:rsidP="00477DEB">
                  <w:pPr>
                    <w:spacing w:after="0" w:line="0" w:lineRule="atLeast"/>
                    <w:jc w:val="center"/>
                    <w:rPr>
                      <w:rFonts w:ascii="Times New Roman" w:eastAsia="Times New Roman" w:hAnsi="Times New Roman" w:cs="Times New Roman"/>
                      <w:sz w:val="24"/>
                      <w:szCs w:val="24"/>
                    </w:rPr>
                  </w:pPr>
                  <w:r w:rsidRPr="00477DEB">
                    <w:rPr>
                      <w:rFonts w:ascii="Times New Roman" w:eastAsia="Times New Roman" w:hAnsi="Times New Roman" w:cs="Times New Roman"/>
                      <w:b/>
                      <w:bCs/>
                      <w:color w:val="000000"/>
                      <w:sz w:val="20"/>
                      <w:szCs w:val="20"/>
                    </w:rPr>
                    <w:t>№ з/п</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7DEB" w:rsidRPr="00477DEB" w:rsidRDefault="00477DEB" w:rsidP="00477DEB">
                  <w:pPr>
                    <w:spacing w:after="0" w:line="0" w:lineRule="atLeast"/>
                    <w:jc w:val="both"/>
                    <w:rPr>
                      <w:rFonts w:ascii="Times New Roman" w:eastAsia="Times New Roman" w:hAnsi="Times New Roman" w:cs="Times New Roman"/>
                      <w:sz w:val="24"/>
                      <w:szCs w:val="24"/>
                    </w:rPr>
                  </w:pPr>
                  <w:r w:rsidRPr="00477DEB">
                    <w:rPr>
                      <w:rFonts w:ascii="Times New Roman" w:eastAsia="Times New Roman" w:hAnsi="Times New Roman" w:cs="Times New Roman"/>
                      <w:b/>
                      <w:bCs/>
                      <w:color w:val="000000"/>
                      <w:sz w:val="20"/>
                      <w:szCs w:val="20"/>
                    </w:rPr>
                    <w:t>Найменування та технічні характеристики товарів, що пропонуються учасником</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7DEB" w:rsidRPr="00477DEB" w:rsidRDefault="00477DEB" w:rsidP="00477DEB">
                  <w:pPr>
                    <w:spacing w:after="0" w:line="0" w:lineRule="atLeast"/>
                    <w:jc w:val="both"/>
                    <w:rPr>
                      <w:rFonts w:ascii="Times New Roman" w:eastAsia="Times New Roman" w:hAnsi="Times New Roman" w:cs="Times New Roman"/>
                      <w:sz w:val="24"/>
                      <w:szCs w:val="24"/>
                    </w:rPr>
                  </w:pPr>
                  <w:r w:rsidRPr="00477DEB">
                    <w:rPr>
                      <w:rFonts w:ascii="Times New Roman" w:eastAsia="Times New Roman" w:hAnsi="Times New Roman" w:cs="Times New Roman"/>
                      <w:b/>
                      <w:bCs/>
                      <w:color w:val="000000"/>
                      <w:sz w:val="20"/>
                      <w:szCs w:val="20"/>
                    </w:rPr>
                    <w:t>Кількість</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7DEB" w:rsidRPr="00477DEB" w:rsidRDefault="00477DEB" w:rsidP="00477DEB">
                  <w:pPr>
                    <w:spacing w:after="0" w:line="0" w:lineRule="atLeast"/>
                    <w:jc w:val="both"/>
                    <w:rPr>
                      <w:rFonts w:ascii="Times New Roman" w:eastAsia="Times New Roman" w:hAnsi="Times New Roman" w:cs="Times New Roman"/>
                      <w:sz w:val="24"/>
                      <w:szCs w:val="24"/>
                    </w:rPr>
                  </w:pPr>
                  <w:r w:rsidRPr="00477DEB">
                    <w:rPr>
                      <w:rFonts w:ascii="Times New Roman" w:eastAsia="Times New Roman" w:hAnsi="Times New Roman" w:cs="Times New Roman"/>
                      <w:b/>
                      <w:bCs/>
                      <w:color w:val="000000"/>
                      <w:sz w:val="20"/>
                      <w:szCs w:val="20"/>
                    </w:rPr>
                    <w:t>Одиниці виміру</w:t>
                  </w:r>
                </w:p>
              </w:tc>
            </w:tr>
            <w:tr w:rsidR="00477DEB" w:rsidRPr="00477DE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7DEB" w:rsidRPr="00477DEB" w:rsidRDefault="00477DEB" w:rsidP="00477DEB">
                  <w:pPr>
                    <w:spacing w:after="0" w:line="0" w:lineRule="atLeast"/>
                    <w:rPr>
                      <w:rFonts w:ascii="Times New Roman" w:eastAsia="Times New Roman" w:hAnsi="Times New Roman" w:cs="Times New Roman"/>
                      <w:sz w:val="24"/>
                      <w:szCs w:val="24"/>
                    </w:rPr>
                  </w:pPr>
                  <w:r w:rsidRPr="00477DEB">
                    <w:rPr>
                      <w:rFonts w:ascii="Times New Roman" w:eastAsia="Times New Roman" w:hAnsi="Times New Roman" w:cs="Times New Roman"/>
                      <w:b/>
                      <w:bCs/>
                      <w:color w:val="000000"/>
                      <w:sz w:val="24"/>
                      <w:szCs w:val="24"/>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7DEB" w:rsidRPr="00477DEB" w:rsidRDefault="00477DEB" w:rsidP="00477DEB">
                  <w:pPr>
                    <w:spacing w:after="0" w:line="0" w:lineRule="atLeast"/>
                    <w:rPr>
                      <w:rFonts w:ascii="Times New Roman" w:eastAsia="Times New Roman" w:hAnsi="Times New Roman" w:cs="Times New Roman"/>
                      <w:sz w:val="24"/>
                      <w:szCs w:val="24"/>
                    </w:rPr>
                  </w:pPr>
                  <w:r w:rsidRPr="00477DEB">
                    <w:rPr>
                      <w:rFonts w:ascii="Times New Roman" w:eastAsia="Times New Roman" w:hAnsi="Times New Roman" w:cs="Times New Roman"/>
                      <w:b/>
                      <w:bCs/>
                      <w:color w:val="000000"/>
                      <w:sz w:val="24"/>
                      <w:szCs w:val="24"/>
                    </w:rPr>
                    <w:t>Буряк столовий</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7DEB" w:rsidRPr="00477DEB" w:rsidRDefault="00477DEB" w:rsidP="00477DEB">
                  <w:pPr>
                    <w:spacing w:after="0" w:line="0" w:lineRule="atLeast"/>
                    <w:jc w:val="center"/>
                    <w:rPr>
                      <w:rFonts w:ascii="Times New Roman" w:eastAsia="Times New Roman" w:hAnsi="Times New Roman" w:cs="Times New Roman"/>
                      <w:sz w:val="24"/>
                      <w:szCs w:val="24"/>
                    </w:rPr>
                  </w:pPr>
                  <w:r w:rsidRPr="00477DEB">
                    <w:rPr>
                      <w:rFonts w:ascii="Times New Roman" w:eastAsia="Times New Roman" w:hAnsi="Times New Roman" w:cs="Times New Roman"/>
                      <w:b/>
                      <w:bCs/>
                      <w:color w:val="000000"/>
                      <w:sz w:val="24"/>
                      <w:szCs w:val="24"/>
                    </w:rPr>
                    <w:t>510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7DEB" w:rsidRPr="00477DEB" w:rsidRDefault="00477DEB" w:rsidP="00477DEB">
                  <w:pPr>
                    <w:spacing w:after="0" w:line="0" w:lineRule="atLeast"/>
                    <w:jc w:val="center"/>
                    <w:rPr>
                      <w:rFonts w:ascii="Times New Roman" w:eastAsia="Times New Roman" w:hAnsi="Times New Roman" w:cs="Times New Roman"/>
                      <w:sz w:val="24"/>
                      <w:szCs w:val="24"/>
                    </w:rPr>
                  </w:pPr>
                  <w:r w:rsidRPr="00477DEB">
                    <w:rPr>
                      <w:rFonts w:ascii="Times New Roman" w:eastAsia="Times New Roman" w:hAnsi="Times New Roman" w:cs="Times New Roman"/>
                      <w:b/>
                      <w:bCs/>
                      <w:color w:val="000000"/>
                      <w:sz w:val="24"/>
                      <w:szCs w:val="24"/>
                    </w:rPr>
                    <w:t>кг</w:t>
                  </w:r>
                </w:p>
              </w:tc>
            </w:tr>
            <w:tr w:rsidR="00477DEB" w:rsidRPr="00477DE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7DEB" w:rsidRPr="00477DEB" w:rsidRDefault="00477DEB" w:rsidP="00477DEB">
                  <w:pPr>
                    <w:spacing w:after="0" w:line="0" w:lineRule="atLeast"/>
                    <w:rPr>
                      <w:rFonts w:ascii="Times New Roman" w:eastAsia="Times New Roman" w:hAnsi="Times New Roman" w:cs="Times New Roman"/>
                      <w:sz w:val="24"/>
                      <w:szCs w:val="24"/>
                    </w:rPr>
                  </w:pPr>
                  <w:r w:rsidRPr="00477DEB">
                    <w:rPr>
                      <w:rFonts w:ascii="Times New Roman" w:eastAsia="Times New Roman" w:hAnsi="Times New Roman" w:cs="Times New Roman"/>
                      <w:b/>
                      <w:bCs/>
                      <w:color w:val="000000"/>
                      <w:sz w:val="24"/>
                      <w:szCs w:val="24"/>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7DEB" w:rsidRPr="00477DEB" w:rsidRDefault="00477DEB" w:rsidP="00477DEB">
                  <w:pPr>
                    <w:spacing w:after="0" w:line="0" w:lineRule="atLeast"/>
                    <w:rPr>
                      <w:rFonts w:ascii="Times New Roman" w:eastAsia="Times New Roman" w:hAnsi="Times New Roman" w:cs="Times New Roman"/>
                      <w:sz w:val="24"/>
                      <w:szCs w:val="24"/>
                    </w:rPr>
                  </w:pPr>
                  <w:r w:rsidRPr="00477DEB">
                    <w:rPr>
                      <w:rFonts w:ascii="Times New Roman" w:eastAsia="Times New Roman" w:hAnsi="Times New Roman" w:cs="Times New Roman"/>
                      <w:b/>
                      <w:bCs/>
                      <w:color w:val="000000"/>
                      <w:sz w:val="24"/>
                      <w:szCs w:val="24"/>
                    </w:rPr>
                    <w:t>Морква харчова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7DEB" w:rsidRPr="00477DEB" w:rsidRDefault="00477DEB" w:rsidP="00477DEB">
                  <w:pPr>
                    <w:spacing w:after="0" w:line="0" w:lineRule="atLeast"/>
                    <w:jc w:val="center"/>
                    <w:rPr>
                      <w:rFonts w:ascii="Times New Roman" w:eastAsia="Times New Roman" w:hAnsi="Times New Roman" w:cs="Times New Roman"/>
                      <w:sz w:val="24"/>
                      <w:szCs w:val="24"/>
                    </w:rPr>
                  </w:pPr>
                  <w:r w:rsidRPr="00477DEB">
                    <w:rPr>
                      <w:rFonts w:ascii="Times New Roman" w:eastAsia="Times New Roman" w:hAnsi="Times New Roman" w:cs="Times New Roman"/>
                      <w:b/>
                      <w:bCs/>
                      <w:color w:val="000000"/>
                      <w:sz w:val="24"/>
                      <w:szCs w:val="24"/>
                    </w:rPr>
                    <w:t>425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7DEB" w:rsidRPr="00477DEB" w:rsidRDefault="00477DEB" w:rsidP="00477DEB">
                  <w:pPr>
                    <w:spacing w:after="0" w:line="0" w:lineRule="atLeast"/>
                    <w:jc w:val="center"/>
                    <w:rPr>
                      <w:rFonts w:ascii="Times New Roman" w:eastAsia="Times New Roman" w:hAnsi="Times New Roman" w:cs="Times New Roman"/>
                      <w:sz w:val="24"/>
                      <w:szCs w:val="24"/>
                    </w:rPr>
                  </w:pPr>
                  <w:r w:rsidRPr="00477DEB">
                    <w:rPr>
                      <w:rFonts w:ascii="Times New Roman" w:eastAsia="Times New Roman" w:hAnsi="Times New Roman" w:cs="Times New Roman"/>
                      <w:b/>
                      <w:bCs/>
                      <w:color w:val="000000"/>
                      <w:sz w:val="24"/>
                      <w:szCs w:val="24"/>
                    </w:rPr>
                    <w:t>кг</w:t>
                  </w:r>
                </w:p>
              </w:tc>
            </w:tr>
            <w:tr w:rsidR="00477DEB" w:rsidRPr="00477DE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7DEB" w:rsidRPr="00477DEB" w:rsidRDefault="00477DEB" w:rsidP="00477DEB">
                  <w:pPr>
                    <w:spacing w:after="0" w:line="0" w:lineRule="atLeast"/>
                    <w:rPr>
                      <w:rFonts w:ascii="Times New Roman" w:eastAsia="Times New Roman" w:hAnsi="Times New Roman" w:cs="Times New Roman"/>
                      <w:sz w:val="24"/>
                      <w:szCs w:val="24"/>
                    </w:rPr>
                  </w:pPr>
                  <w:r w:rsidRPr="00477DEB">
                    <w:rPr>
                      <w:rFonts w:ascii="Times New Roman" w:eastAsia="Times New Roman" w:hAnsi="Times New Roman" w:cs="Times New Roman"/>
                      <w:b/>
                      <w:bCs/>
                      <w:color w:val="000000"/>
                      <w:sz w:val="24"/>
                      <w:szCs w:val="24"/>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7DEB" w:rsidRPr="00477DEB" w:rsidRDefault="00477DEB" w:rsidP="00477DEB">
                  <w:pPr>
                    <w:spacing w:after="0" w:line="0" w:lineRule="atLeast"/>
                    <w:rPr>
                      <w:rFonts w:ascii="Times New Roman" w:eastAsia="Times New Roman" w:hAnsi="Times New Roman" w:cs="Times New Roman"/>
                      <w:sz w:val="24"/>
                      <w:szCs w:val="24"/>
                    </w:rPr>
                  </w:pPr>
                  <w:r w:rsidRPr="00477DEB">
                    <w:rPr>
                      <w:rFonts w:ascii="Times New Roman" w:eastAsia="Times New Roman" w:hAnsi="Times New Roman" w:cs="Times New Roman"/>
                      <w:b/>
                      <w:bCs/>
                      <w:color w:val="000000"/>
                      <w:sz w:val="24"/>
                      <w:szCs w:val="24"/>
                    </w:rPr>
                    <w:t>Капуста качанна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7DEB" w:rsidRPr="00477DEB" w:rsidRDefault="00477DEB" w:rsidP="00477DEB">
                  <w:pPr>
                    <w:spacing w:after="0" w:line="0" w:lineRule="atLeast"/>
                    <w:jc w:val="center"/>
                    <w:rPr>
                      <w:rFonts w:ascii="Times New Roman" w:eastAsia="Times New Roman" w:hAnsi="Times New Roman" w:cs="Times New Roman"/>
                      <w:sz w:val="24"/>
                      <w:szCs w:val="24"/>
                    </w:rPr>
                  </w:pPr>
                  <w:r w:rsidRPr="00477DEB">
                    <w:rPr>
                      <w:rFonts w:ascii="Times New Roman" w:eastAsia="Times New Roman" w:hAnsi="Times New Roman" w:cs="Times New Roman"/>
                      <w:b/>
                      <w:bCs/>
                      <w:color w:val="000000"/>
                      <w:sz w:val="24"/>
                      <w:szCs w:val="24"/>
                    </w:rPr>
                    <w:t>590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7DEB" w:rsidRPr="00477DEB" w:rsidRDefault="00477DEB" w:rsidP="00477DEB">
                  <w:pPr>
                    <w:spacing w:after="0" w:line="0" w:lineRule="atLeast"/>
                    <w:jc w:val="center"/>
                    <w:rPr>
                      <w:rFonts w:ascii="Times New Roman" w:eastAsia="Times New Roman" w:hAnsi="Times New Roman" w:cs="Times New Roman"/>
                      <w:sz w:val="24"/>
                      <w:szCs w:val="24"/>
                    </w:rPr>
                  </w:pPr>
                  <w:r w:rsidRPr="00477DEB">
                    <w:rPr>
                      <w:rFonts w:ascii="Times New Roman" w:eastAsia="Times New Roman" w:hAnsi="Times New Roman" w:cs="Times New Roman"/>
                      <w:b/>
                      <w:bCs/>
                      <w:color w:val="000000"/>
                      <w:sz w:val="24"/>
                      <w:szCs w:val="24"/>
                    </w:rPr>
                    <w:t>кг</w:t>
                  </w:r>
                </w:p>
              </w:tc>
            </w:tr>
            <w:tr w:rsidR="00477DEB" w:rsidRPr="00477DE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7DEB" w:rsidRPr="00477DEB" w:rsidRDefault="00477DEB" w:rsidP="00477DEB">
                  <w:pPr>
                    <w:spacing w:after="0" w:line="0" w:lineRule="atLeast"/>
                    <w:rPr>
                      <w:rFonts w:ascii="Times New Roman" w:eastAsia="Times New Roman" w:hAnsi="Times New Roman" w:cs="Times New Roman"/>
                      <w:sz w:val="24"/>
                      <w:szCs w:val="24"/>
                    </w:rPr>
                  </w:pPr>
                  <w:r w:rsidRPr="00477DEB">
                    <w:rPr>
                      <w:rFonts w:ascii="Times New Roman" w:eastAsia="Times New Roman" w:hAnsi="Times New Roman" w:cs="Times New Roman"/>
                      <w:b/>
                      <w:bCs/>
                      <w:color w:val="000000"/>
                      <w:sz w:val="24"/>
                      <w:szCs w:val="24"/>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7DEB" w:rsidRPr="00477DEB" w:rsidRDefault="00477DEB" w:rsidP="00477DEB">
                  <w:pPr>
                    <w:spacing w:after="0" w:line="0" w:lineRule="atLeast"/>
                    <w:rPr>
                      <w:rFonts w:ascii="Times New Roman" w:eastAsia="Times New Roman" w:hAnsi="Times New Roman" w:cs="Times New Roman"/>
                      <w:sz w:val="24"/>
                      <w:szCs w:val="24"/>
                    </w:rPr>
                  </w:pPr>
                  <w:r w:rsidRPr="00477DEB">
                    <w:rPr>
                      <w:rFonts w:ascii="Times New Roman" w:eastAsia="Times New Roman" w:hAnsi="Times New Roman" w:cs="Times New Roman"/>
                      <w:b/>
                      <w:bCs/>
                      <w:color w:val="000000"/>
                      <w:sz w:val="24"/>
                      <w:szCs w:val="24"/>
                    </w:rPr>
                    <w:t>Цибуля  ріпчаста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7DEB" w:rsidRPr="00477DEB" w:rsidRDefault="00477DEB" w:rsidP="00477DEB">
                  <w:pPr>
                    <w:spacing w:after="0" w:line="0" w:lineRule="atLeast"/>
                    <w:jc w:val="center"/>
                    <w:rPr>
                      <w:rFonts w:ascii="Times New Roman" w:eastAsia="Times New Roman" w:hAnsi="Times New Roman" w:cs="Times New Roman"/>
                      <w:sz w:val="24"/>
                      <w:szCs w:val="24"/>
                    </w:rPr>
                  </w:pPr>
                  <w:r w:rsidRPr="00477DEB">
                    <w:rPr>
                      <w:rFonts w:ascii="Times New Roman" w:eastAsia="Times New Roman" w:hAnsi="Times New Roman" w:cs="Times New Roman"/>
                      <w:b/>
                      <w:bCs/>
                      <w:color w:val="000000"/>
                      <w:sz w:val="24"/>
                      <w:szCs w:val="24"/>
                    </w:rPr>
                    <w:t>520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7DEB" w:rsidRPr="00477DEB" w:rsidRDefault="00477DEB" w:rsidP="00477DEB">
                  <w:pPr>
                    <w:spacing w:after="0" w:line="0" w:lineRule="atLeast"/>
                    <w:jc w:val="center"/>
                    <w:rPr>
                      <w:rFonts w:ascii="Times New Roman" w:eastAsia="Times New Roman" w:hAnsi="Times New Roman" w:cs="Times New Roman"/>
                      <w:sz w:val="24"/>
                      <w:szCs w:val="24"/>
                    </w:rPr>
                  </w:pPr>
                  <w:r w:rsidRPr="00477DEB">
                    <w:rPr>
                      <w:rFonts w:ascii="Times New Roman" w:eastAsia="Times New Roman" w:hAnsi="Times New Roman" w:cs="Times New Roman"/>
                      <w:b/>
                      <w:bCs/>
                      <w:color w:val="000000"/>
                      <w:sz w:val="24"/>
                      <w:szCs w:val="24"/>
                    </w:rPr>
                    <w:t>кг</w:t>
                  </w:r>
                </w:p>
              </w:tc>
            </w:tr>
            <w:tr w:rsidR="00477DEB" w:rsidRPr="00477DE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7DEB" w:rsidRPr="00477DEB" w:rsidRDefault="00477DEB" w:rsidP="00477DEB">
                  <w:pPr>
                    <w:spacing w:after="0" w:line="0" w:lineRule="atLeast"/>
                    <w:rPr>
                      <w:rFonts w:ascii="Times New Roman" w:eastAsia="Times New Roman" w:hAnsi="Times New Roman" w:cs="Times New Roman"/>
                      <w:sz w:val="24"/>
                      <w:szCs w:val="24"/>
                    </w:rPr>
                  </w:pPr>
                  <w:r w:rsidRPr="00477DEB">
                    <w:rPr>
                      <w:rFonts w:ascii="Times New Roman" w:eastAsia="Times New Roman" w:hAnsi="Times New Roman" w:cs="Times New Roman"/>
                      <w:b/>
                      <w:bCs/>
                      <w:color w:val="000000"/>
                      <w:sz w:val="24"/>
                      <w:szCs w:val="24"/>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7DEB" w:rsidRPr="00477DEB" w:rsidRDefault="00477DEB" w:rsidP="00477DEB">
                  <w:pPr>
                    <w:spacing w:after="0" w:line="0" w:lineRule="atLeast"/>
                    <w:rPr>
                      <w:rFonts w:ascii="Times New Roman" w:eastAsia="Times New Roman" w:hAnsi="Times New Roman" w:cs="Times New Roman"/>
                      <w:sz w:val="24"/>
                      <w:szCs w:val="24"/>
                    </w:rPr>
                  </w:pPr>
                  <w:r w:rsidRPr="00477DEB">
                    <w:rPr>
                      <w:rFonts w:ascii="Times New Roman" w:eastAsia="Times New Roman" w:hAnsi="Times New Roman" w:cs="Times New Roman"/>
                      <w:b/>
                      <w:bCs/>
                      <w:color w:val="000000"/>
                      <w:sz w:val="24"/>
                      <w:szCs w:val="24"/>
                    </w:rPr>
                    <w:t>Помідор свіжий</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7DEB" w:rsidRPr="00477DEB" w:rsidRDefault="00477DEB" w:rsidP="00477DEB">
                  <w:pPr>
                    <w:spacing w:after="0" w:line="0" w:lineRule="atLeast"/>
                    <w:jc w:val="center"/>
                    <w:rPr>
                      <w:rFonts w:ascii="Times New Roman" w:eastAsia="Times New Roman" w:hAnsi="Times New Roman" w:cs="Times New Roman"/>
                      <w:sz w:val="24"/>
                      <w:szCs w:val="24"/>
                    </w:rPr>
                  </w:pPr>
                  <w:r w:rsidRPr="00477DEB">
                    <w:rPr>
                      <w:rFonts w:ascii="Times New Roman" w:eastAsia="Times New Roman" w:hAnsi="Times New Roman" w:cs="Times New Roman"/>
                      <w:b/>
                      <w:bCs/>
                      <w:color w:val="000000"/>
                      <w:sz w:val="24"/>
                      <w:szCs w:val="24"/>
                    </w:rPr>
                    <w:t>260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7DEB" w:rsidRPr="00477DEB" w:rsidRDefault="00477DEB" w:rsidP="00477DEB">
                  <w:pPr>
                    <w:spacing w:after="0" w:line="0" w:lineRule="atLeast"/>
                    <w:jc w:val="center"/>
                    <w:rPr>
                      <w:rFonts w:ascii="Times New Roman" w:eastAsia="Times New Roman" w:hAnsi="Times New Roman" w:cs="Times New Roman"/>
                      <w:sz w:val="24"/>
                      <w:szCs w:val="24"/>
                    </w:rPr>
                  </w:pPr>
                  <w:r w:rsidRPr="00477DEB">
                    <w:rPr>
                      <w:rFonts w:ascii="Times New Roman" w:eastAsia="Times New Roman" w:hAnsi="Times New Roman" w:cs="Times New Roman"/>
                      <w:b/>
                      <w:bCs/>
                      <w:color w:val="000000"/>
                      <w:sz w:val="24"/>
                      <w:szCs w:val="24"/>
                    </w:rPr>
                    <w:t>кг</w:t>
                  </w:r>
                </w:p>
              </w:tc>
            </w:tr>
            <w:tr w:rsidR="00477DEB" w:rsidRPr="00477DE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7DEB" w:rsidRPr="00477DEB" w:rsidRDefault="00477DEB" w:rsidP="00477DEB">
                  <w:pPr>
                    <w:spacing w:after="0" w:line="0" w:lineRule="atLeast"/>
                    <w:rPr>
                      <w:rFonts w:ascii="Times New Roman" w:eastAsia="Times New Roman" w:hAnsi="Times New Roman" w:cs="Times New Roman"/>
                      <w:sz w:val="24"/>
                      <w:szCs w:val="24"/>
                    </w:rPr>
                  </w:pPr>
                  <w:r w:rsidRPr="00477DEB">
                    <w:rPr>
                      <w:rFonts w:ascii="Times New Roman" w:eastAsia="Times New Roman" w:hAnsi="Times New Roman" w:cs="Times New Roman"/>
                      <w:b/>
                      <w:bCs/>
                      <w:color w:val="000000"/>
                      <w:sz w:val="24"/>
                      <w:szCs w:val="24"/>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7DEB" w:rsidRPr="00477DEB" w:rsidRDefault="00477DEB" w:rsidP="00477DEB">
                  <w:pPr>
                    <w:spacing w:after="0" w:line="0" w:lineRule="atLeast"/>
                    <w:rPr>
                      <w:rFonts w:ascii="Times New Roman" w:eastAsia="Times New Roman" w:hAnsi="Times New Roman" w:cs="Times New Roman"/>
                      <w:sz w:val="24"/>
                      <w:szCs w:val="24"/>
                    </w:rPr>
                  </w:pPr>
                  <w:r w:rsidRPr="00477DEB">
                    <w:rPr>
                      <w:rFonts w:ascii="Times New Roman" w:eastAsia="Times New Roman" w:hAnsi="Times New Roman" w:cs="Times New Roman"/>
                      <w:b/>
                      <w:bCs/>
                      <w:color w:val="000000"/>
                      <w:sz w:val="24"/>
                      <w:szCs w:val="24"/>
                    </w:rPr>
                    <w:t>Огірок свіжий</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7DEB" w:rsidRPr="00477DEB" w:rsidRDefault="00477DEB" w:rsidP="00477DEB">
                  <w:pPr>
                    <w:spacing w:after="0" w:line="0" w:lineRule="atLeast"/>
                    <w:jc w:val="center"/>
                    <w:rPr>
                      <w:rFonts w:ascii="Times New Roman" w:eastAsia="Times New Roman" w:hAnsi="Times New Roman" w:cs="Times New Roman"/>
                      <w:sz w:val="24"/>
                      <w:szCs w:val="24"/>
                    </w:rPr>
                  </w:pPr>
                  <w:r w:rsidRPr="00477DEB">
                    <w:rPr>
                      <w:rFonts w:ascii="Times New Roman" w:eastAsia="Times New Roman" w:hAnsi="Times New Roman" w:cs="Times New Roman"/>
                      <w:b/>
                      <w:bCs/>
                      <w:color w:val="000000"/>
                      <w:sz w:val="24"/>
                      <w:szCs w:val="24"/>
                    </w:rPr>
                    <w:t>210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7DEB" w:rsidRPr="00477DEB" w:rsidRDefault="00477DEB" w:rsidP="00477DEB">
                  <w:pPr>
                    <w:spacing w:after="0" w:line="0" w:lineRule="atLeast"/>
                    <w:jc w:val="center"/>
                    <w:rPr>
                      <w:rFonts w:ascii="Times New Roman" w:eastAsia="Times New Roman" w:hAnsi="Times New Roman" w:cs="Times New Roman"/>
                      <w:sz w:val="24"/>
                      <w:szCs w:val="24"/>
                    </w:rPr>
                  </w:pPr>
                  <w:r w:rsidRPr="00477DEB">
                    <w:rPr>
                      <w:rFonts w:ascii="Times New Roman" w:eastAsia="Times New Roman" w:hAnsi="Times New Roman" w:cs="Times New Roman"/>
                      <w:b/>
                      <w:bCs/>
                      <w:color w:val="000000"/>
                      <w:sz w:val="24"/>
                      <w:szCs w:val="24"/>
                    </w:rPr>
                    <w:t>кг</w:t>
                  </w:r>
                </w:p>
              </w:tc>
            </w:tr>
            <w:tr w:rsidR="00477DEB" w:rsidRPr="00477DE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7DEB" w:rsidRPr="00477DEB" w:rsidRDefault="00477DEB" w:rsidP="00477DEB">
                  <w:pPr>
                    <w:spacing w:after="0" w:line="0" w:lineRule="atLeast"/>
                    <w:rPr>
                      <w:rFonts w:ascii="Times New Roman" w:eastAsia="Times New Roman" w:hAnsi="Times New Roman" w:cs="Times New Roman"/>
                      <w:sz w:val="24"/>
                      <w:szCs w:val="24"/>
                    </w:rPr>
                  </w:pPr>
                  <w:r w:rsidRPr="00477DEB">
                    <w:rPr>
                      <w:rFonts w:ascii="Times New Roman" w:eastAsia="Times New Roman" w:hAnsi="Times New Roman" w:cs="Times New Roman"/>
                      <w:b/>
                      <w:bCs/>
                      <w:color w:val="000000"/>
                      <w:sz w:val="24"/>
                      <w:szCs w:val="24"/>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7DEB" w:rsidRPr="00477DEB" w:rsidRDefault="00477DEB" w:rsidP="00477DEB">
                  <w:pPr>
                    <w:spacing w:after="0" w:line="0" w:lineRule="atLeast"/>
                    <w:rPr>
                      <w:rFonts w:ascii="Times New Roman" w:eastAsia="Times New Roman" w:hAnsi="Times New Roman" w:cs="Times New Roman"/>
                      <w:sz w:val="24"/>
                      <w:szCs w:val="24"/>
                    </w:rPr>
                  </w:pPr>
                  <w:r w:rsidRPr="00477DEB">
                    <w:rPr>
                      <w:rFonts w:ascii="Times New Roman" w:eastAsia="Times New Roman" w:hAnsi="Times New Roman" w:cs="Times New Roman"/>
                      <w:b/>
                      <w:bCs/>
                      <w:color w:val="000000"/>
                      <w:sz w:val="24"/>
                      <w:szCs w:val="24"/>
                    </w:rPr>
                    <w:t>Кабачок свіжий</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7DEB" w:rsidRPr="00477DEB" w:rsidRDefault="00477DEB" w:rsidP="00477DEB">
                  <w:pPr>
                    <w:spacing w:after="0" w:line="0" w:lineRule="atLeast"/>
                    <w:jc w:val="center"/>
                    <w:rPr>
                      <w:rFonts w:ascii="Times New Roman" w:eastAsia="Times New Roman" w:hAnsi="Times New Roman" w:cs="Times New Roman"/>
                      <w:sz w:val="24"/>
                      <w:szCs w:val="24"/>
                    </w:rPr>
                  </w:pPr>
                  <w:r w:rsidRPr="00477DEB">
                    <w:rPr>
                      <w:rFonts w:ascii="Times New Roman" w:eastAsia="Times New Roman" w:hAnsi="Times New Roman" w:cs="Times New Roman"/>
                      <w:b/>
                      <w:bCs/>
                      <w:color w:val="000000"/>
                      <w:sz w:val="24"/>
                      <w:szCs w:val="24"/>
                    </w:rPr>
                    <w:t>220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7DEB" w:rsidRPr="00477DEB" w:rsidRDefault="00477DEB" w:rsidP="00477DEB">
                  <w:pPr>
                    <w:spacing w:after="0" w:line="0" w:lineRule="atLeast"/>
                    <w:jc w:val="center"/>
                    <w:rPr>
                      <w:rFonts w:ascii="Times New Roman" w:eastAsia="Times New Roman" w:hAnsi="Times New Roman" w:cs="Times New Roman"/>
                      <w:sz w:val="24"/>
                      <w:szCs w:val="24"/>
                    </w:rPr>
                  </w:pPr>
                  <w:r w:rsidRPr="00477DEB">
                    <w:rPr>
                      <w:rFonts w:ascii="Times New Roman" w:eastAsia="Times New Roman" w:hAnsi="Times New Roman" w:cs="Times New Roman"/>
                      <w:b/>
                      <w:bCs/>
                      <w:color w:val="000000"/>
                      <w:sz w:val="24"/>
                      <w:szCs w:val="24"/>
                    </w:rPr>
                    <w:t>кг</w:t>
                  </w:r>
                </w:p>
              </w:tc>
            </w:tr>
            <w:tr w:rsidR="00477DEB" w:rsidRPr="00477DE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7DEB" w:rsidRPr="00477DEB" w:rsidRDefault="00477DEB" w:rsidP="00477DEB">
                  <w:pPr>
                    <w:spacing w:after="0" w:line="0" w:lineRule="atLeast"/>
                    <w:rPr>
                      <w:rFonts w:ascii="Times New Roman" w:eastAsia="Times New Roman" w:hAnsi="Times New Roman" w:cs="Times New Roman"/>
                      <w:sz w:val="24"/>
                      <w:szCs w:val="24"/>
                    </w:rPr>
                  </w:pPr>
                  <w:r w:rsidRPr="00477DEB">
                    <w:rPr>
                      <w:rFonts w:ascii="Times New Roman" w:eastAsia="Times New Roman" w:hAnsi="Times New Roman" w:cs="Times New Roman"/>
                      <w:b/>
                      <w:bCs/>
                      <w:color w:val="000000"/>
                      <w:sz w:val="24"/>
                      <w:szCs w:val="24"/>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7DEB" w:rsidRPr="00477DEB" w:rsidRDefault="00477DEB" w:rsidP="00477DEB">
                  <w:pPr>
                    <w:spacing w:after="0" w:line="0" w:lineRule="atLeast"/>
                    <w:rPr>
                      <w:rFonts w:ascii="Times New Roman" w:eastAsia="Times New Roman" w:hAnsi="Times New Roman" w:cs="Times New Roman"/>
                      <w:sz w:val="24"/>
                      <w:szCs w:val="24"/>
                    </w:rPr>
                  </w:pPr>
                  <w:r w:rsidRPr="00477DEB">
                    <w:rPr>
                      <w:rFonts w:ascii="Times New Roman" w:eastAsia="Times New Roman" w:hAnsi="Times New Roman" w:cs="Times New Roman"/>
                      <w:b/>
                      <w:bCs/>
                      <w:color w:val="000000"/>
                      <w:sz w:val="24"/>
                      <w:szCs w:val="24"/>
                    </w:rPr>
                    <w:t>Перець болгарський</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7DEB" w:rsidRPr="00477DEB" w:rsidRDefault="00477DEB" w:rsidP="00477DEB">
                  <w:pPr>
                    <w:spacing w:after="0" w:line="0" w:lineRule="atLeast"/>
                    <w:jc w:val="center"/>
                    <w:rPr>
                      <w:rFonts w:ascii="Times New Roman" w:eastAsia="Times New Roman" w:hAnsi="Times New Roman" w:cs="Times New Roman"/>
                      <w:sz w:val="24"/>
                      <w:szCs w:val="24"/>
                    </w:rPr>
                  </w:pPr>
                  <w:r w:rsidRPr="00477DEB">
                    <w:rPr>
                      <w:rFonts w:ascii="Times New Roman" w:eastAsia="Times New Roman" w:hAnsi="Times New Roman" w:cs="Times New Roman"/>
                      <w:b/>
                      <w:bCs/>
                      <w:color w:val="000000"/>
                      <w:sz w:val="24"/>
                      <w:szCs w:val="24"/>
                    </w:rPr>
                    <w:t>155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7DEB" w:rsidRPr="00477DEB" w:rsidRDefault="00477DEB" w:rsidP="00477DEB">
                  <w:pPr>
                    <w:spacing w:after="0" w:line="0" w:lineRule="atLeast"/>
                    <w:jc w:val="center"/>
                    <w:rPr>
                      <w:rFonts w:ascii="Times New Roman" w:eastAsia="Times New Roman" w:hAnsi="Times New Roman" w:cs="Times New Roman"/>
                      <w:sz w:val="24"/>
                      <w:szCs w:val="24"/>
                    </w:rPr>
                  </w:pPr>
                  <w:r w:rsidRPr="00477DEB">
                    <w:rPr>
                      <w:rFonts w:ascii="Times New Roman" w:eastAsia="Times New Roman" w:hAnsi="Times New Roman" w:cs="Times New Roman"/>
                      <w:b/>
                      <w:bCs/>
                      <w:color w:val="000000"/>
                      <w:sz w:val="24"/>
                      <w:szCs w:val="24"/>
                    </w:rPr>
                    <w:t>кг</w:t>
                  </w:r>
                </w:p>
              </w:tc>
            </w:tr>
            <w:tr w:rsidR="00477DEB" w:rsidRPr="00477DE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7DEB" w:rsidRPr="00477DEB" w:rsidRDefault="00477DEB" w:rsidP="00477DEB">
                  <w:pPr>
                    <w:spacing w:after="0" w:line="0" w:lineRule="atLeast"/>
                    <w:rPr>
                      <w:rFonts w:ascii="Times New Roman" w:eastAsia="Times New Roman" w:hAnsi="Times New Roman" w:cs="Times New Roman"/>
                      <w:sz w:val="24"/>
                      <w:szCs w:val="24"/>
                    </w:rPr>
                  </w:pPr>
                  <w:r w:rsidRPr="00477DEB">
                    <w:rPr>
                      <w:rFonts w:ascii="Times New Roman" w:eastAsia="Times New Roman" w:hAnsi="Times New Roman" w:cs="Times New Roman"/>
                      <w:b/>
                      <w:bCs/>
                      <w:color w:val="000000"/>
                      <w:sz w:val="24"/>
                      <w:szCs w:val="24"/>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7DEB" w:rsidRPr="00477DEB" w:rsidRDefault="00477DEB" w:rsidP="00477DEB">
                  <w:pPr>
                    <w:spacing w:after="0" w:line="0" w:lineRule="atLeast"/>
                    <w:rPr>
                      <w:rFonts w:ascii="Times New Roman" w:eastAsia="Times New Roman" w:hAnsi="Times New Roman" w:cs="Times New Roman"/>
                      <w:sz w:val="24"/>
                      <w:szCs w:val="24"/>
                    </w:rPr>
                  </w:pPr>
                  <w:r w:rsidRPr="00477DEB">
                    <w:rPr>
                      <w:rFonts w:ascii="Times New Roman" w:eastAsia="Times New Roman" w:hAnsi="Times New Roman" w:cs="Times New Roman"/>
                      <w:b/>
                      <w:bCs/>
                      <w:color w:val="000000"/>
                      <w:sz w:val="24"/>
                      <w:szCs w:val="24"/>
                    </w:rPr>
                    <w:t>Вишня свіжа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7DEB" w:rsidRPr="00477DEB" w:rsidRDefault="00477DEB" w:rsidP="00477DEB">
                  <w:pPr>
                    <w:spacing w:after="0" w:line="0" w:lineRule="atLeast"/>
                    <w:jc w:val="center"/>
                    <w:rPr>
                      <w:rFonts w:ascii="Times New Roman" w:eastAsia="Times New Roman" w:hAnsi="Times New Roman" w:cs="Times New Roman"/>
                      <w:sz w:val="24"/>
                      <w:szCs w:val="24"/>
                    </w:rPr>
                  </w:pPr>
                  <w:r w:rsidRPr="00477DEB">
                    <w:rPr>
                      <w:rFonts w:ascii="Times New Roman" w:eastAsia="Times New Roman" w:hAnsi="Times New Roman" w:cs="Times New Roman"/>
                      <w:b/>
                      <w:bCs/>
                      <w:color w:val="000000"/>
                      <w:sz w:val="24"/>
                      <w:szCs w:val="24"/>
                    </w:rPr>
                    <w:t>630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7DEB" w:rsidRPr="00477DEB" w:rsidRDefault="00477DEB" w:rsidP="00477DEB">
                  <w:pPr>
                    <w:spacing w:after="0" w:line="0" w:lineRule="atLeast"/>
                    <w:jc w:val="center"/>
                    <w:rPr>
                      <w:rFonts w:ascii="Times New Roman" w:eastAsia="Times New Roman" w:hAnsi="Times New Roman" w:cs="Times New Roman"/>
                      <w:sz w:val="24"/>
                      <w:szCs w:val="24"/>
                    </w:rPr>
                  </w:pPr>
                  <w:r w:rsidRPr="00477DEB">
                    <w:rPr>
                      <w:rFonts w:ascii="Times New Roman" w:eastAsia="Times New Roman" w:hAnsi="Times New Roman" w:cs="Times New Roman"/>
                      <w:b/>
                      <w:bCs/>
                      <w:color w:val="000000"/>
                      <w:sz w:val="24"/>
                      <w:szCs w:val="24"/>
                    </w:rPr>
                    <w:t>кг</w:t>
                  </w:r>
                </w:p>
              </w:tc>
            </w:tr>
            <w:tr w:rsidR="00477DEB" w:rsidRPr="00477DE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7DEB" w:rsidRPr="00477DEB" w:rsidRDefault="00477DEB" w:rsidP="00477DEB">
                  <w:pPr>
                    <w:spacing w:after="0" w:line="0" w:lineRule="atLeast"/>
                    <w:rPr>
                      <w:rFonts w:ascii="Times New Roman" w:eastAsia="Times New Roman" w:hAnsi="Times New Roman" w:cs="Times New Roman"/>
                      <w:sz w:val="24"/>
                      <w:szCs w:val="24"/>
                    </w:rPr>
                  </w:pPr>
                  <w:r w:rsidRPr="00477DEB">
                    <w:rPr>
                      <w:rFonts w:ascii="Times New Roman" w:eastAsia="Times New Roman" w:hAnsi="Times New Roman" w:cs="Times New Roman"/>
                      <w:b/>
                      <w:bCs/>
                      <w:color w:val="000000"/>
                      <w:sz w:val="24"/>
                      <w:szCs w:val="24"/>
                    </w:rPr>
                    <w:t>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7DEB" w:rsidRPr="00477DEB" w:rsidRDefault="00477DEB" w:rsidP="00477DEB">
                  <w:pPr>
                    <w:spacing w:after="0" w:line="0" w:lineRule="atLeast"/>
                    <w:rPr>
                      <w:rFonts w:ascii="Times New Roman" w:eastAsia="Times New Roman" w:hAnsi="Times New Roman" w:cs="Times New Roman"/>
                      <w:sz w:val="24"/>
                      <w:szCs w:val="24"/>
                    </w:rPr>
                  </w:pPr>
                  <w:r w:rsidRPr="00477DEB">
                    <w:rPr>
                      <w:rFonts w:ascii="Times New Roman" w:eastAsia="Times New Roman" w:hAnsi="Times New Roman" w:cs="Times New Roman"/>
                      <w:b/>
                      <w:bCs/>
                      <w:color w:val="000000"/>
                      <w:sz w:val="24"/>
                      <w:szCs w:val="24"/>
                    </w:rPr>
                    <w:t>Смородина свіжа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7DEB" w:rsidRPr="00477DEB" w:rsidRDefault="00477DEB" w:rsidP="00477DEB">
                  <w:pPr>
                    <w:spacing w:after="0" w:line="0" w:lineRule="atLeast"/>
                    <w:jc w:val="center"/>
                    <w:rPr>
                      <w:rFonts w:ascii="Times New Roman" w:eastAsia="Times New Roman" w:hAnsi="Times New Roman" w:cs="Times New Roman"/>
                      <w:sz w:val="24"/>
                      <w:szCs w:val="24"/>
                    </w:rPr>
                  </w:pPr>
                  <w:r w:rsidRPr="00477DEB">
                    <w:rPr>
                      <w:rFonts w:ascii="Times New Roman" w:eastAsia="Times New Roman" w:hAnsi="Times New Roman" w:cs="Times New Roman"/>
                      <w:b/>
                      <w:bCs/>
                      <w:color w:val="000000"/>
                      <w:sz w:val="24"/>
                      <w:szCs w:val="24"/>
                    </w:rPr>
                    <w:t>330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7DEB" w:rsidRPr="00477DEB" w:rsidRDefault="00477DEB" w:rsidP="00477DEB">
                  <w:pPr>
                    <w:spacing w:after="0" w:line="0" w:lineRule="atLeast"/>
                    <w:jc w:val="center"/>
                    <w:rPr>
                      <w:rFonts w:ascii="Times New Roman" w:eastAsia="Times New Roman" w:hAnsi="Times New Roman" w:cs="Times New Roman"/>
                      <w:sz w:val="24"/>
                      <w:szCs w:val="24"/>
                    </w:rPr>
                  </w:pPr>
                  <w:r w:rsidRPr="00477DEB">
                    <w:rPr>
                      <w:rFonts w:ascii="Times New Roman" w:eastAsia="Times New Roman" w:hAnsi="Times New Roman" w:cs="Times New Roman"/>
                      <w:b/>
                      <w:bCs/>
                      <w:color w:val="000000"/>
                      <w:sz w:val="24"/>
                      <w:szCs w:val="24"/>
                    </w:rPr>
                    <w:t>кг</w:t>
                  </w:r>
                </w:p>
              </w:tc>
            </w:tr>
            <w:tr w:rsidR="00477DEB" w:rsidRPr="00477DE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7DEB" w:rsidRPr="00477DEB" w:rsidRDefault="00477DEB" w:rsidP="00477DEB">
                  <w:pPr>
                    <w:spacing w:after="0" w:line="0" w:lineRule="atLeast"/>
                    <w:rPr>
                      <w:rFonts w:ascii="Times New Roman" w:eastAsia="Times New Roman" w:hAnsi="Times New Roman" w:cs="Times New Roman"/>
                      <w:sz w:val="24"/>
                      <w:szCs w:val="24"/>
                    </w:rPr>
                  </w:pPr>
                  <w:r w:rsidRPr="00477DEB">
                    <w:rPr>
                      <w:rFonts w:ascii="Times New Roman" w:eastAsia="Times New Roman" w:hAnsi="Times New Roman" w:cs="Times New Roman"/>
                      <w:b/>
                      <w:bCs/>
                      <w:color w:val="000000"/>
                      <w:sz w:val="24"/>
                      <w:szCs w:val="24"/>
                    </w:rPr>
                    <w:t>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7DEB" w:rsidRPr="00477DEB" w:rsidRDefault="00477DEB" w:rsidP="00477DEB">
                  <w:pPr>
                    <w:spacing w:after="0" w:line="0" w:lineRule="atLeast"/>
                    <w:rPr>
                      <w:rFonts w:ascii="Times New Roman" w:eastAsia="Times New Roman" w:hAnsi="Times New Roman" w:cs="Times New Roman"/>
                      <w:sz w:val="24"/>
                      <w:szCs w:val="24"/>
                    </w:rPr>
                  </w:pPr>
                  <w:r w:rsidRPr="00477DEB">
                    <w:rPr>
                      <w:rFonts w:ascii="Times New Roman" w:eastAsia="Times New Roman" w:hAnsi="Times New Roman" w:cs="Times New Roman"/>
                      <w:b/>
                      <w:bCs/>
                      <w:color w:val="000000"/>
                      <w:sz w:val="24"/>
                      <w:szCs w:val="24"/>
                    </w:rPr>
                    <w:t>Виноград десертний</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7DEB" w:rsidRPr="00477DEB" w:rsidRDefault="00477DEB" w:rsidP="00477DEB">
                  <w:pPr>
                    <w:spacing w:after="0" w:line="0" w:lineRule="atLeast"/>
                    <w:jc w:val="center"/>
                    <w:rPr>
                      <w:rFonts w:ascii="Times New Roman" w:eastAsia="Times New Roman" w:hAnsi="Times New Roman" w:cs="Times New Roman"/>
                      <w:sz w:val="24"/>
                      <w:szCs w:val="24"/>
                    </w:rPr>
                  </w:pPr>
                  <w:r w:rsidRPr="00477DEB">
                    <w:rPr>
                      <w:rFonts w:ascii="Times New Roman" w:eastAsia="Times New Roman" w:hAnsi="Times New Roman" w:cs="Times New Roman"/>
                      <w:b/>
                      <w:bCs/>
                      <w:color w:val="000000"/>
                      <w:sz w:val="24"/>
                      <w:szCs w:val="24"/>
                    </w:rPr>
                    <w:t>280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7DEB" w:rsidRPr="00477DEB" w:rsidRDefault="00477DEB" w:rsidP="00477DEB">
                  <w:pPr>
                    <w:spacing w:after="0" w:line="0" w:lineRule="atLeast"/>
                    <w:jc w:val="center"/>
                    <w:rPr>
                      <w:rFonts w:ascii="Times New Roman" w:eastAsia="Times New Roman" w:hAnsi="Times New Roman" w:cs="Times New Roman"/>
                      <w:sz w:val="24"/>
                      <w:szCs w:val="24"/>
                    </w:rPr>
                  </w:pPr>
                  <w:r w:rsidRPr="00477DEB">
                    <w:rPr>
                      <w:rFonts w:ascii="Times New Roman" w:eastAsia="Times New Roman" w:hAnsi="Times New Roman" w:cs="Times New Roman"/>
                      <w:b/>
                      <w:bCs/>
                      <w:color w:val="000000"/>
                      <w:sz w:val="24"/>
                      <w:szCs w:val="24"/>
                    </w:rPr>
                    <w:t>кг</w:t>
                  </w:r>
                </w:p>
              </w:tc>
            </w:tr>
            <w:tr w:rsidR="00477DEB" w:rsidRPr="00477DE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7DEB" w:rsidRPr="00477DEB" w:rsidRDefault="00477DEB" w:rsidP="00477DEB">
                  <w:pPr>
                    <w:spacing w:after="0" w:line="0" w:lineRule="atLeast"/>
                    <w:rPr>
                      <w:rFonts w:ascii="Times New Roman" w:eastAsia="Times New Roman" w:hAnsi="Times New Roman" w:cs="Times New Roman"/>
                      <w:sz w:val="24"/>
                      <w:szCs w:val="24"/>
                    </w:rPr>
                  </w:pPr>
                  <w:r w:rsidRPr="00477DEB">
                    <w:rPr>
                      <w:rFonts w:ascii="Times New Roman" w:eastAsia="Times New Roman" w:hAnsi="Times New Roman" w:cs="Times New Roman"/>
                      <w:b/>
                      <w:bCs/>
                      <w:color w:val="000000"/>
                      <w:sz w:val="24"/>
                      <w:szCs w:val="24"/>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7DEB" w:rsidRPr="00477DEB" w:rsidRDefault="00477DEB" w:rsidP="00477DEB">
                  <w:pPr>
                    <w:spacing w:after="0" w:line="0" w:lineRule="atLeast"/>
                    <w:rPr>
                      <w:rFonts w:ascii="Times New Roman" w:eastAsia="Times New Roman" w:hAnsi="Times New Roman" w:cs="Times New Roman"/>
                      <w:sz w:val="24"/>
                      <w:szCs w:val="24"/>
                    </w:rPr>
                  </w:pPr>
                  <w:r w:rsidRPr="00477DEB">
                    <w:rPr>
                      <w:rFonts w:ascii="Times New Roman" w:eastAsia="Times New Roman" w:hAnsi="Times New Roman" w:cs="Times New Roman"/>
                      <w:b/>
                      <w:bCs/>
                      <w:color w:val="000000"/>
                      <w:sz w:val="24"/>
                      <w:szCs w:val="24"/>
                    </w:rPr>
                    <w:t>Яблуко свіже</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7DEB" w:rsidRPr="00477DEB" w:rsidRDefault="00477DEB" w:rsidP="00477DEB">
                  <w:pPr>
                    <w:spacing w:after="0" w:line="0" w:lineRule="atLeast"/>
                    <w:jc w:val="center"/>
                    <w:rPr>
                      <w:rFonts w:ascii="Times New Roman" w:eastAsia="Times New Roman" w:hAnsi="Times New Roman" w:cs="Times New Roman"/>
                      <w:sz w:val="24"/>
                      <w:szCs w:val="24"/>
                    </w:rPr>
                  </w:pPr>
                  <w:r w:rsidRPr="00477DEB">
                    <w:rPr>
                      <w:rFonts w:ascii="Times New Roman" w:eastAsia="Times New Roman" w:hAnsi="Times New Roman" w:cs="Times New Roman"/>
                      <w:b/>
                      <w:bCs/>
                      <w:color w:val="000000"/>
                      <w:sz w:val="24"/>
                      <w:szCs w:val="24"/>
                    </w:rPr>
                    <w:t>190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7DEB" w:rsidRPr="00477DEB" w:rsidRDefault="00477DEB" w:rsidP="00477DEB">
                  <w:pPr>
                    <w:spacing w:after="0" w:line="0" w:lineRule="atLeast"/>
                    <w:jc w:val="center"/>
                    <w:rPr>
                      <w:rFonts w:ascii="Times New Roman" w:eastAsia="Times New Roman" w:hAnsi="Times New Roman" w:cs="Times New Roman"/>
                      <w:sz w:val="24"/>
                      <w:szCs w:val="24"/>
                    </w:rPr>
                  </w:pPr>
                  <w:r w:rsidRPr="00477DEB">
                    <w:rPr>
                      <w:rFonts w:ascii="Times New Roman" w:eastAsia="Times New Roman" w:hAnsi="Times New Roman" w:cs="Times New Roman"/>
                      <w:b/>
                      <w:bCs/>
                      <w:color w:val="000000"/>
                      <w:sz w:val="24"/>
                      <w:szCs w:val="24"/>
                    </w:rPr>
                    <w:t>кг</w:t>
                  </w:r>
                </w:p>
              </w:tc>
            </w:tr>
            <w:tr w:rsidR="00477DEB" w:rsidRPr="00477DEB">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7DEB" w:rsidRPr="00477DEB" w:rsidRDefault="00477DEB" w:rsidP="00477DEB">
                  <w:pPr>
                    <w:spacing w:after="0" w:line="0" w:lineRule="atLeast"/>
                    <w:rPr>
                      <w:rFonts w:ascii="Times New Roman" w:eastAsia="Times New Roman" w:hAnsi="Times New Roman" w:cs="Times New Roman"/>
                      <w:sz w:val="24"/>
                      <w:szCs w:val="24"/>
                    </w:rPr>
                  </w:pPr>
                  <w:r w:rsidRPr="00477DEB">
                    <w:rPr>
                      <w:rFonts w:ascii="Times New Roman" w:eastAsia="Times New Roman" w:hAnsi="Times New Roman" w:cs="Times New Roman"/>
                      <w:b/>
                      <w:bCs/>
                      <w:color w:val="000000"/>
                      <w:sz w:val="24"/>
                      <w:szCs w:val="24"/>
                    </w:rPr>
                    <w:t>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7DEB" w:rsidRPr="00477DEB" w:rsidRDefault="00477DEB" w:rsidP="00477DEB">
                  <w:pPr>
                    <w:spacing w:after="0" w:line="0" w:lineRule="atLeast"/>
                    <w:rPr>
                      <w:rFonts w:ascii="Times New Roman" w:eastAsia="Times New Roman" w:hAnsi="Times New Roman" w:cs="Times New Roman"/>
                      <w:sz w:val="24"/>
                      <w:szCs w:val="24"/>
                    </w:rPr>
                  </w:pPr>
                  <w:r w:rsidRPr="00477DEB">
                    <w:rPr>
                      <w:rFonts w:ascii="Times New Roman" w:eastAsia="Times New Roman" w:hAnsi="Times New Roman" w:cs="Times New Roman"/>
                      <w:b/>
                      <w:bCs/>
                      <w:color w:val="000000"/>
                      <w:sz w:val="24"/>
                      <w:szCs w:val="24"/>
                    </w:rPr>
                    <w:t>Малина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7DEB" w:rsidRPr="00477DEB" w:rsidRDefault="00477DEB" w:rsidP="00477DEB">
                  <w:pPr>
                    <w:spacing w:after="0" w:line="0" w:lineRule="atLeast"/>
                    <w:jc w:val="center"/>
                    <w:rPr>
                      <w:rFonts w:ascii="Times New Roman" w:eastAsia="Times New Roman" w:hAnsi="Times New Roman" w:cs="Times New Roman"/>
                      <w:sz w:val="24"/>
                      <w:szCs w:val="24"/>
                    </w:rPr>
                  </w:pPr>
                  <w:r w:rsidRPr="00477DEB">
                    <w:rPr>
                      <w:rFonts w:ascii="Times New Roman" w:eastAsia="Times New Roman" w:hAnsi="Times New Roman" w:cs="Times New Roman"/>
                      <w:b/>
                      <w:bCs/>
                      <w:color w:val="000000"/>
                      <w:sz w:val="24"/>
                      <w:szCs w:val="24"/>
                    </w:rPr>
                    <w:t>100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77DEB" w:rsidRPr="00477DEB" w:rsidRDefault="00477DEB" w:rsidP="00477DEB">
                  <w:pPr>
                    <w:spacing w:after="0" w:line="0" w:lineRule="atLeast"/>
                    <w:jc w:val="center"/>
                    <w:rPr>
                      <w:rFonts w:ascii="Times New Roman" w:eastAsia="Times New Roman" w:hAnsi="Times New Roman" w:cs="Times New Roman"/>
                      <w:sz w:val="24"/>
                      <w:szCs w:val="24"/>
                    </w:rPr>
                  </w:pPr>
                  <w:r w:rsidRPr="00477DEB">
                    <w:rPr>
                      <w:rFonts w:ascii="Times New Roman" w:eastAsia="Times New Roman" w:hAnsi="Times New Roman" w:cs="Times New Roman"/>
                      <w:b/>
                      <w:bCs/>
                      <w:color w:val="000000"/>
                      <w:sz w:val="24"/>
                      <w:szCs w:val="24"/>
                    </w:rPr>
                    <w:t>кг</w:t>
                  </w:r>
                </w:p>
              </w:tc>
            </w:tr>
          </w:tbl>
          <w:p w:rsidR="00477DEB" w:rsidRPr="00477DEB" w:rsidRDefault="00477DEB" w:rsidP="00477DEB">
            <w:pPr>
              <w:spacing w:after="0" w:line="240" w:lineRule="auto"/>
              <w:rPr>
                <w:rFonts w:ascii="Times New Roman" w:eastAsia="Times New Roman" w:hAnsi="Times New Roman" w:cs="Times New Roman"/>
                <w:sz w:val="24"/>
                <w:szCs w:val="24"/>
              </w:rPr>
            </w:pPr>
          </w:p>
          <w:p w:rsidR="00477DEB" w:rsidRPr="00477DEB" w:rsidRDefault="00477DEB" w:rsidP="00477DEB">
            <w:pPr>
              <w:spacing w:after="0" w:line="240" w:lineRule="auto"/>
              <w:jc w:val="both"/>
              <w:rPr>
                <w:rFonts w:ascii="Times New Roman" w:eastAsia="Times New Roman" w:hAnsi="Times New Roman" w:cs="Times New Roman"/>
                <w:sz w:val="24"/>
                <w:szCs w:val="24"/>
              </w:rPr>
            </w:pPr>
            <w:r w:rsidRPr="00477DEB">
              <w:rPr>
                <w:rFonts w:ascii="Times New Roman" w:eastAsia="Times New Roman" w:hAnsi="Times New Roman" w:cs="Times New Roman"/>
                <w:b/>
                <w:bCs/>
                <w:color w:val="000000"/>
                <w:sz w:val="24"/>
                <w:szCs w:val="24"/>
              </w:rPr>
              <w:t>Строки постачання:  по 31 серпня 2023 р.</w:t>
            </w:r>
          </w:p>
          <w:p w:rsidR="00477DEB" w:rsidRPr="00477DEB" w:rsidRDefault="00477DEB" w:rsidP="00477DEB">
            <w:pPr>
              <w:spacing w:after="0" w:line="240" w:lineRule="auto"/>
              <w:ind w:firstLine="329"/>
              <w:jc w:val="both"/>
              <w:rPr>
                <w:rFonts w:ascii="Times New Roman" w:eastAsia="Times New Roman" w:hAnsi="Times New Roman" w:cs="Times New Roman"/>
                <w:sz w:val="24"/>
                <w:szCs w:val="24"/>
              </w:rPr>
            </w:pPr>
            <w:r w:rsidRPr="00477DEB">
              <w:rPr>
                <w:rFonts w:ascii="Times New Roman" w:eastAsia="Times New Roman" w:hAnsi="Times New Roman" w:cs="Times New Roman"/>
                <w:color w:val="000000"/>
                <w:sz w:val="24"/>
                <w:szCs w:val="24"/>
              </w:rPr>
              <w:t xml:space="preserve">Загальна вартість предмета закупівлі на 2023 рік – </w:t>
            </w:r>
            <w:r w:rsidRPr="00477DEB">
              <w:rPr>
                <w:rFonts w:ascii="Times New Roman" w:eastAsia="Times New Roman" w:hAnsi="Times New Roman" w:cs="Times New Roman"/>
                <w:b/>
                <w:bCs/>
                <w:color w:val="000000"/>
                <w:sz w:val="24"/>
                <w:szCs w:val="24"/>
              </w:rPr>
              <w:t>280 000</w:t>
            </w:r>
            <w:r w:rsidRPr="00477DEB">
              <w:rPr>
                <w:rFonts w:ascii="Times New Roman" w:eastAsia="Times New Roman" w:hAnsi="Times New Roman" w:cs="Times New Roman"/>
                <w:b/>
                <w:bCs/>
                <w:color w:val="000000"/>
                <w:sz w:val="24"/>
                <w:szCs w:val="24"/>
                <w:shd w:val="clear" w:color="auto" w:fill="FFFFFF"/>
              </w:rPr>
              <w:t xml:space="preserve"> грн</w:t>
            </w:r>
            <w:r w:rsidRPr="00477DEB">
              <w:rPr>
                <w:rFonts w:ascii="Times New Roman" w:eastAsia="Times New Roman" w:hAnsi="Times New Roman" w:cs="Times New Roman"/>
                <w:color w:val="000000"/>
                <w:sz w:val="24"/>
                <w:szCs w:val="24"/>
                <w:shd w:val="clear" w:color="auto" w:fill="FFFFFF"/>
              </w:rPr>
              <w:t xml:space="preserve"> з ПДВ.</w:t>
            </w:r>
          </w:p>
          <w:p w:rsidR="00477DEB" w:rsidRPr="00477DEB" w:rsidRDefault="00477DEB" w:rsidP="00477DEB">
            <w:pPr>
              <w:spacing w:after="0" w:line="0" w:lineRule="atLeast"/>
              <w:ind w:firstLine="329"/>
              <w:jc w:val="both"/>
              <w:rPr>
                <w:rFonts w:ascii="Times New Roman" w:eastAsia="Times New Roman" w:hAnsi="Times New Roman" w:cs="Times New Roman"/>
                <w:sz w:val="24"/>
                <w:szCs w:val="24"/>
              </w:rPr>
            </w:pPr>
            <w:r w:rsidRPr="00477DEB">
              <w:rPr>
                <w:rFonts w:ascii="Times New Roman" w:eastAsia="Times New Roman" w:hAnsi="Times New Roman" w:cs="Times New Roman"/>
                <w:color w:val="000000"/>
                <w:sz w:val="24"/>
                <w:szCs w:val="24"/>
              </w:rPr>
              <w:t>Визначення очікуваної вартості предмета закупівлі здійснювалося з проведенням моніторингу цін, шляхом пошуку, збору та аналізу загальнодоступної інформації про ціни, що містяться в мережі інтернет у відкритому доступі, спеціалізованих торгівельних майданчиках, в електронних каталогах, в електронній системі закупівель «Прозоро», тощо.</w:t>
            </w:r>
          </w:p>
        </w:tc>
      </w:tr>
    </w:tbl>
    <w:p w:rsidR="005F1AAE" w:rsidRDefault="005F1AAE"/>
    <w:sectPr w:rsidR="005F1AA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477DEB"/>
    <w:rsid w:val="00477DEB"/>
    <w:rsid w:val="005F1AA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77DE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09659659">
      <w:bodyDiv w:val="1"/>
      <w:marLeft w:val="0"/>
      <w:marRight w:val="0"/>
      <w:marTop w:val="0"/>
      <w:marBottom w:val="0"/>
      <w:divBdr>
        <w:top w:val="none" w:sz="0" w:space="0" w:color="auto"/>
        <w:left w:val="none" w:sz="0" w:space="0" w:color="auto"/>
        <w:bottom w:val="none" w:sz="0" w:space="0" w:color="auto"/>
        <w:right w:val="none" w:sz="0" w:space="0" w:color="auto"/>
      </w:divBdr>
      <w:divsChild>
        <w:div w:id="2003700627">
          <w:marLeft w:val="-108"/>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595</Words>
  <Characters>3397</Characters>
  <Application>Microsoft Office Word</Application>
  <DocSecurity>0</DocSecurity>
  <Lines>28</Lines>
  <Paragraphs>7</Paragraphs>
  <ScaleCrop>false</ScaleCrop>
  <Company/>
  <LinksUpToDate>false</LinksUpToDate>
  <CharactersWithSpaces>3985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Люда</dc:creator>
  <cp:keywords/>
  <dc:description/>
  <cp:lastModifiedBy>Люда</cp:lastModifiedBy>
  <cp:revision>2</cp:revision>
  <dcterms:created xsi:type="dcterms:W3CDTF">2023-08-31T08:56:00Z</dcterms:created>
  <dcterms:modified xsi:type="dcterms:W3CDTF">2023-08-31T08:56:00Z</dcterms:modified>
</cp:coreProperties>
</file>