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ayout w:type="fixed"/>
        <w:tblLook w:val="04A0" w:firstRow="1" w:lastRow="0" w:firstColumn="1" w:lastColumn="0" w:noHBand="0" w:noVBand="1"/>
      </w:tblPr>
      <w:tblGrid>
        <w:gridCol w:w="2263"/>
        <w:gridCol w:w="8193"/>
      </w:tblGrid>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193" w:type="dxa"/>
          </w:tcPr>
          <w:p w:rsidR="00BB30D3" w:rsidRPr="004E575F" w:rsidRDefault="00890450" w:rsidP="0045721E">
            <w:pPr>
              <w:rPr>
                <w:rFonts w:ascii="Times New Roman" w:hAnsi="Times New Roman" w:cs="Times New Roman"/>
                <w:sz w:val="24"/>
                <w:szCs w:val="24"/>
              </w:rPr>
            </w:pPr>
            <w:r w:rsidRPr="00137232">
              <w:rPr>
                <w:rFonts w:ascii="Times New Roman" w:hAnsi="Times New Roman" w:cs="Times New Roman"/>
                <w:b/>
                <w:sz w:val="24"/>
                <w:szCs w:val="24"/>
              </w:rPr>
              <w:t xml:space="preserve">Капітальний ремонт спортивної зали Ліцею №4 Ладижинської міської ради по вул. Будівельників, 63 в м. </w:t>
            </w:r>
            <w:proofErr w:type="spellStart"/>
            <w:r w:rsidRPr="00137232">
              <w:rPr>
                <w:rFonts w:ascii="Times New Roman" w:hAnsi="Times New Roman" w:cs="Times New Roman"/>
                <w:b/>
                <w:sz w:val="24"/>
                <w:szCs w:val="24"/>
              </w:rPr>
              <w:t>Ладижин</w:t>
            </w:r>
            <w:proofErr w:type="spellEnd"/>
            <w:r w:rsidRPr="00137232">
              <w:rPr>
                <w:rFonts w:ascii="Times New Roman" w:hAnsi="Times New Roman" w:cs="Times New Roman"/>
                <w:b/>
                <w:sz w:val="24"/>
                <w:szCs w:val="24"/>
              </w:rPr>
              <w:t xml:space="preserve"> Вінницької області</w:t>
            </w:r>
            <w:r w:rsidRPr="00D04C69">
              <w:rPr>
                <w:rFonts w:ascii="Times New Roman" w:hAnsi="Times New Roman" w:cs="Times New Roman"/>
                <w:b/>
                <w:sz w:val="24"/>
                <w:szCs w:val="24"/>
              </w:rPr>
              <w:t>,</w:t>
            </w:r>
            <w:r w:rsidRPr="00E77AC0">
              <w:rPr>
                <w:rFonts w:ascii="Times New Roman" w:hAnsi="Times New Roman" w:cs="Times New Roman"/>
                <w:b/>
                <w:sz w:val="24"/>
                <w:szCs w:val="24"/>
              </w:rPr>
              <w:t xml:space="preserve"> </w:t>
            </w:r>
            <w:r w:rsidRPr="00E77AC0">
              <w:rPr>
                <w:rFonts w:ascii="Times New Roman" w:eastAsia="Times New Roman" w:hAnsi="Times New Roman" w:cs="Times New Roman"/>
                <w:b/>
                <w:color w:val="000000"/>
                <w:sz w:val="24"/>
                <w:szCs w:val="24"/>
              </w:rPr>
              <w:t xml:space="preserve"> (ДК 021:2015  </w:t>
            </w:r>
            <w:r w:rsidRPr="00E77AC0">
              <w:rPr>
                <w:rFonts w:ascii="Times New Roman" w:hAnsi="Times New Roman" w:cs="Times New Roman"/>
                <w:b/>
                <w:sz w:val="24"/>
                <w:szCs w:val="24"/>
              </w:rPr>
              <w:t>45453000-7 Капітальний ремонт та реставрація</w:t>
            </w:r>
            <w:r w:rsidRPr="00E77AC0">
              <w:rPr>
                <w:rFonts w:ascii="Times New Roman" w:eastAsia="Times New Roman" w:hAnsi="Times New Roman" w:cs="Times New Roman"/>
                <w:b/>
                <w:color w:val="000000"/>
                <w:sz w:val="24"/>
                <w:szCs w:val="24"/>
              </w:rPr>
              <w:t>)</w:t>
            </w:r>
          </w:p>
        </w:tc>
      </w:tr>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193"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55069E" w:rsidP="0045721E">
            <w:pPr>
              <w:rPr>
                <w:rFonts w:ascii="Times New Roman" w:hAnsi="Times New Roman" w:cs="Times New Roman"/>
                <w:sz w:val="24"/>
                <w:szCs w:val="24"/>
              </w:rPr>
            </w:pPr>
            <w:r>
              <w:rPr>
                <w:rFonts w:ascii="Arial" w:hAnsi="Arial" w:cs="Arial"/>
                <w:color w:val="333333"/>
                <w:sz w:val="20"/>
                <w:szCs w:val="20"/>
                <w:shd w:val="clear" w:color="auto" w:fill="FFFFFF"/>
              </w:rPr>
              <w:t>UA-2024-06-24-010572-a</w:t>
            </w:r>
            <w:bookmarkStart w:id="0" w:name="_GoBack"/>
            <w:bookmarkEnd w:id="0"/>
          </w:p>
        </w:tc>
      </w:tr>
      <w:tr w:rsidR="00F50416" w:rsidRPr="00F50416" w:rsidTr="00577229">
        <w:tc>
          <w:tcPr>
            <w:tcW w:w="226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193" w:type="dxa"/>
          </w:tcPr>
          <w:p w:rsidR="00616A43" w:rsidRPr="00BF2BBD" w:rsidRDefault="00BB30D3" w:rsidP="00BF2BBD">
            <w:pPr>
              <w:tabs>
                <w:tab w:val="left" w:pos="-6204"/>
              </w:tabs>
              <w:jc w:val="both"/>
              <w:rPr>
                <w:rFonts w:ascii="Times New Roman" w:eastAsia="Times New Roman" w:hAnsi="Times New Roman" w:cs="Times New Roman"/>
                <w:lang w:eastAsia="ru-RU"/>
              </w:rPr>
            </w:pPr>
            <w:r w:rsidRPr="00BF2BBD">
              <w:rPr>
                <w:rFonts w:ascii="Times New Roman" w:eastAsia="Times New Roman" w:hAnsi="Times New Roman" w:cs="Times New Roman"/>
                <w:lang w:eastAsia="ru-RU"/>
              </w:rPr>
              <w:t>технічні та якісні характеристики предмета закупівлі визначені відповідно до потреб замовника</w:t>
            </w:r>
            <w:r w:rsidR="00AB7138" w:rsidRPr="00BF2BBD">
              <w:rPr>
                <w:rFonts w:ascii="Times New Roman" w:eastAsia="Times New Roman" w:hAnsi="Times New Roman" w:cs="Times New Roman"/>
                <w:lang w:eastAsia="ru-RU"/>
              </w:rPr>
              <w:t xml:space="preserve"> </w:t>
            </w:r>
          </w:p>
          <w:p w:rsidR="00890450" w:rsidRPr="005C5DC2" w:rsidRDefault="00890450" w:rsidP="00890450">
            <w:pPr>
              <w:spacing w:line="260" w:lineRule="exact"/>
              <w:ind w:firstLine="708"/>
              <w:jc w:val="both"/>
              <w:rPr>
                <w:rFonts w:ascii="Times New Roman" w:hAnsi="Times New Roman" w:cs="Times New Roman"/>
              </w:rPr>
            </w:pPr>
            <w:r w:rsidRPr="005C5DC2">
              <w:rPr>
                <w:rFonts w:ascii="Times New Roman" w:hAnsi="Times New Roman" w:cs="Times New Roman"/>
              </w:rPr>
              <w:t>1.</w:t>
            </w:r>
            <w:r w:rsidRPr="005C5DC2">
              <w:rPr>
                <w:rFonts w:ascii="Times New Roman" w:hAnsi="Times New Roman" w:cs="Times New Roman"/>
              </w:rPr>
              <w:tab/>
              <w:t xml:space="preserve">Виконавець розраховує вартість робіт у відповідності до затверджених Наказом </w:t>
            </w:r>
            <w:proofErr w:type="spellStart"/>
            <w:r w:rsidRPr="005C5DC2">
              <w:rPr>
                <w:rFonts w:ascii="Times New Roman" w:hAnsi="Times New Roman" w:cs="Times New Roman"/>
              </w:rPr>
              <w:t>Мінрегіону</w:t>
            </w:r>
            <w:proofErr w:type="spellEnd"/>
            <w:r w:rsidRPr="005C5DC2">
              <w:rPr>
                <w:rFonts w:ascii="Times New Roman" w:hAnsi="Times New Roman" w:cs="Times New Roman"/>
              </w:rPr>
              <w:t xml:space="preserve"> від 01.11.2021 р. №281 «</w:t>
            </w:r>
            <w:r w:rsidRPr="00F87CA6">
              <w:rPr>
                <w:rFonts w:ascii="Times New Roman" w:hAnsi="Times New Roman" w:cs="Times New Roman"/>
              </w:rPr>
              <w:t>Про затвердження кошторисних норм України у будівництві</w:t>
            </w:r>
            <w:r w:rsidRPr="005C5DC2">
              <w:rPr>
                <w:rFonts w:ascii="Times New Roman" w:hAnsi="Times New Roman" w:cs="Times New Roman"/>
              </w:rPr>
              <w:t xml:space="preserve">», а також відповідно до порядку застосування кошторисних норм та нормативів з ціноутворення, затверджених Наказом </w:t>
            </w:r>
            <w:proofErr w:type="spellStart"/>
            <w:r w:rsidRPr="005C5DC2">
              <w:rPr>
                <w:rFonts w:ascii="Times New Roman" w:hAnsi="Times New Roman" w:cs="Times New Roman"/>
              </w:rPr>
              <w:t>Мінрегіону</w:t>
            </w:r>
            <w:proofErr w:type="spellEnd"/>
            <w:r w:rsidRPr="005C5DC2">
              <w:rPr>
                <w:rFonts w:ascii="Times New Roman" w:hAnsi="Times New Roman" w:cs="Times New Roman"/>
              </w:rPr>
              <w:t xml:space="preserve"> від 25.06.2021 р. №162 «Деякі питання ціноутворення у будівництві»</w:t>
            </w:r>
          </w:p>
          <w:p w:rsidR="00890450" w:rsidRDefault="00890450" w:rsidP="00890450">
            <w:pPr>
              <w:spacing w:line="260" w:lineRule="exact"/>
              <w:ind w:firstLine="708"/>
              <w:jc w:val="both"/>
              <w:rPr>
                <w:rFonts w:ascii="Times New Roman" w:hAnsi="Times New Roman" w:cs="Times New Roman"/>
                <w:szCs w:val="24"/>
              </w:rPr>
            </w:pPr>
            <w:r>
              <w:rPr>
                <w:rFonts w:ascii="Times New Roman" w:hAnsi="Times New Roman" w:cs="Times New Roman"/>
                <w:szCs w:val="24"/>
              </w:rPr>
              <w:t>2.</w:t>
            </w:r>
            <w:r>
              <w:rPr>
                <w:rFonts w:ascii="Times New Roman" w:hAnsi="Times New Roman" w:cs="Times New Roman"/>
                <w:szCs w:val="24"/>
              </w:rPr>
              <w:tab/>
            </w:r>
            <w:r w:rsidRPr="009D0CF4">
              <w:rPr>
                <w:rFonts w:ascii="Times New Roman" w:hAnsi="Times New Roman" w:cs="Times New Roman"/>
                <w:szCs w:val="24"/>
              </w:rPr>
              <w:t>Учасник визначає ціни (із змінами та доповненнями), з урахуванням всіх видів та обсягів робіт, що повинні бути виконані. Ціна пропозиції повинна включати всі  витрати Учасника, зокрема сплату податків і зборів, що сплачуються або мають бути сплачені, вартість матеріалів, страхування, інші витрати.</w:t>
            </w:r>
          </w:p>
          <w:p w:rsidR="00890450" w:rsidRPr="009D0CF4" w:rsidRDefault="00890450" w:rsidP="00890450">
            <w:pPr>
              <w:spacing w:line="260" w:lineRule="exact"/>
              <w:ind w:firstLine="708"/>
              <w:jc w:val="both"/>
              <w:rPr>
                <w:rFonts w:ascii="Times New Roman" w:hAnsi="Times New Roman" w:cs="Times New Roman"/>
                <w:szCs w:val="24"/>
              </w:rPr>
            </w:pPr>
            <w:r>
              <w:rPr>
                <w:rFonts w:ascii="Times New Roman" w:hAnsi="Times New Roman" w:cs="Times New Roman"/>
                <w:szCs w:val="24"/>
              </w:rPr>
              <w:t>3</w:t>
            </w:r>
            <w:r w:rsidRPr="009D0CF4">
              <w:rPr>
                <w:rFonts w:ascii="Times New Roman" w:hAnsi="Times New Roman" w:cs="Times New Roman"/>
                <w:szCs w:val="24"/>
              </w:rPr>
              <w:t>.</w:t>
            </w:r>
            <w:r w:rsidRPr="009D0CF4">
              <w:rPr>
                <w:rFonts w:ascii="Times New Roman" w:hAnsi="Times New Roman" w:cs="Times New Roman"/>
                <w:szCs w:val="24"/>
              </w:rPr>
              <w:tab/>
              <w:t>Технологія та якість виконуваних робіт, якість застосованих матеріалів повинні відповідати вимогам діючих державних стандартів, будівельних, протипожежних та санітарних норм і правил встановлених для даних видів робіт.</w:t>
            </w:r>
          </w:p>
          <w:p w:rsidR="00890450" w:rsidRDefault="00890450" w:rsidP="00890450">
            <w:pPr>
              <w:spacing w:line="260" w:lineRule="exact"/>
              <w:ind w:firstLine="708"/>
              <w:jc w:val="both"/>
              <w:rPr>
                <w:rFonts w:ascii="Times New Roman" w:hAnsi="Times New Roman" w:cs="Times New Roman"/>
                <w:szCs w:val="24"/>
              </w:rPr>
            </w:pPr>
            <w:r>
              <w:rPr>
                <w:rFonts w:ascii="Times New Roman" w:hAnsi="Times New Roman" w:cs="Times New Roman"/>
                <w:szCs w:val="24"/>
              </w:rPr>
              <w:t>4</w:t>
            </w:r>
            <w:r w:rsidRPr="009D0CF4">
              <w:rPr>
                <w:rFonts w:ascii="Times New Roman" w:hAnsi="Times New Roman" w:cs="Times New Roman"/>
                <w:szCs w:val="24"/>
              </w:rPr>
              <w:t>.</w:t>
            </w:r>
            <w:r w:rsidRPr="009D0CF4">
              <w:rPr>
                <w:rFonts w:ascii="Times New Roman" w:hAnsi="Times New Roman" w:cs="Times New Roman"/>
                <w:szCs w:val="24"/>
              </w:rPr>
              <w:tab/>
              <w:t>Використовувані матеріали і обладнання повинні відповідати кошторисній документації та державним стандартам.</w:t>
            </w:r>
          </w:p>
          <w:p w:rsidR="00890450" w:rsidRPr="009D0CF4" w:rsidRDefault="00890450" w:rsidP="00890450">
            <w:pPr>
              <w:spacing w:line="260" w:lineRule="exact"/>
              <w:ind w:firstLine="708"/>
              <w:jc w:val="both"/>
              <w:rPr>
                <w:rFonts w:ascii="Times New Roman" w:hAnsi="Times New Roman" w:cs="Times New Roman"/>
                <w:szCs w:val="24"/>
              </w:rPr>
            </w:pPr>
            <w:r w:rsidRPr="009D0CF4">
              <w:rPr>
                <w:rFonts w:ascii="Times New Roman" w:hAnsi="Times New Roman" w:cs="Times New Roman"/>
                <w:szCs w:val="24"/>
              </w:rPr>
              <w:t>При складанні ціни пропозиції (договірної ціни) на виконання робіт вартість матеріальних ресурсів приймається учасником за цінами, які не перевищують орієнтовний рівень цін внутрішнього ринку України, з урахуванням їх якісних характеристик, строків та об’ємів постачання.</w:t>
            </w:r>
          </w:p>
          <w:p w:rsidR="00890450" w:rsidRPr="009D0CF4" w:rsidRDefault="00890450" w:rsidP="00890450">
            <w:pPr>
              <w:spacing w:line="260" w:lineRule="exact"/>
              <w:ind w:firstLine="708"/>
              <w:jc w:val="both"/>
              <w:rPr>
                <w:rFonts w:ascii="Times New Roman" w:hAnsi="Times New Roman" w:cs="Times New Roman"/>
                <w:szCs w:val="24"/>
              </w:rPr>
            </w:pPr>
            <w:r>
              <w:rPr>
                <w:rFonts w:ascii="Times New Roman" w:hAnsi="Times New Roman" w:cs="Times New Roman"/>
                <w:szCs w:val="24"/>
              </w:rPr>
              <w:t>5</w:t>
            </w:r>
            <w:r w:rsidRPr="009D0CF4">
              <w:rPr>
                <w:rFonts w:ascii="Times New Roman" w:hAnsi="Times New Roman" w:cs="Times New Roman"/>
                <w:szCs w:val="24"/>
              </w:rPr>
              <w:t>.</w:t>
            </w:r>
            <w:r w:rsidRPr="009D0CF4">
              <w:rPr>
                <w:rFonts w:ascii="Times New Roman" w:hAnsi="Times New Roman" w:cs="Times New Roman"/>
                <w:szCs w:val="24"/>
              </w:rPr>
              <w:tab/>
              <w:t>При виконанні робіт обов’язково погоджувати з замовником матеріали, вироби та їх вартість.</w:t>
            </w:r>
          </w:p>
          <w:p w:rsidR="00890450" w:rsidRPr="009D0CF4" w:rsidRDefault="00890450" w:rsidP="00890450">
            <w:pPr>
              <w:ind w:firstLine="708"/>
              <w:jc w:val="both"/>
              <w:rPr>
                <w:rFonts w:ascii="Times New Roman" w:hAnsi="Times New Roman" w:cs="Times New Roman"/>
                <w:szCs w:val="24"/>
              </w:rPr>
            </w:pPr>
            <w:r>
              <w:rPr>
                <w:rFonts w:ascii="Times New Roman" w:hAnsi="Times New Roman" w:cs="Times New Roman"/>
                <w:szCs w:val="24"/>
              </w:rPr>
              <w:t>6</w:t>
            </w:r>
            <w:r w:rsidRPr="009D0CF4">
              <w:rPr>
                <w:rFonts w:ascii="Times New Roman" w:hAnsi="Times New Roman" w:cs="Times New Roman"/>
                <w:szCs w:val="24"/>
              </w:rPr>
              <w:t>.</w:t>
            </w:r>
            <w:r w:rsidRPr="009D0CF4">
              <w:rPr>
                <w:rFonts w:ascii="Times New Roman" w:hAnsi="Times New Roman" w:cs="Times New Roman"/>
                <w:szCs w:val="24"/>
              </w:rPr>
              <w:tab/>
              <w:t xml:space="preserve">Замовник протягом проведення капітального ремонту проводить нагляд з метою </w:t>
            </w:r>
            <w:r w:rsidRPr="00F73615">
              <w:rPr>
                <w:rFonts w:ascii="Times New Roman" w:hAnsi="Times New Roman" w:cs="Times New Roman"/>
                <w:szCs w:val="24"/>
              </w:rPr>
              <w:t>дотримання технологій, нормативів та ДСТУ</w:t>
            </w:r>
            <w:r w:rsidRPr="009D0CF4">
              <w:rPr>
                <w:rFonts w:ascii="Times New Roman" w:hAnsi="Times New Roman" w:cs="Times New Roman"/>
                <w:szCs w:val="24"/>
              </w:rPr>
              <w:t>.</w:t>
            </w:r>
          </w:p>
          <w:p w:rsidR="00890450" w:rsidRDefault="00890450" w:rsidP="00890450">
            <w:pPr>
              <w:pStyle w:val="1"/>
              <w:shd w:val="clear" w:color="auto" w:fill="FFFFFF"/>
              <w:spacing w:before="0"/>
              <w:ind w:firstLine="709"/>
              <w:jc w:val="both"/>
              <w:outlineLvl w:val="0"/>
              <w:rPr>
                <w:rFonts w:ascii="Times New Roman" w:hAnsi="Times New Roman" w:cs="Times New Roman"/>
                <w:b/>
                <w:sz w:val="22"/>
                <w:szCs w:val="24"/>
              </w:rPr>
            </w:pPr>
            <w:r w:rsidRPr="00F87CA6">
              <w:rPr>
                <w:rFonts w:ascii="Times New Roman" w:hAnsi="Times New Roman" w:cs="Times New Roman"/>
                <w:sz w:val="22"/>
                <w:szCs w:val="24"/>
              </w:rPr>
              <w:t>7.</w:t>
            </w:r>
            <w:r w:rsidRPr="00F87CA6">
              <w:rPr>
                <w:rFonts w:ascii="Times New Roman" w:hAnsi="Times New Roman" w:cs="Times New Roman"/>
                <w:sz w:val="22"/>
                <w:szCs w:val="24"/>
              </w:rPr>
              <w:tab/>
              <w:t>Роботи повинні бути виконані з дотриманням</w:t>
            </w:r>
            <w:r>
              <w:rPr>
                <w:rFonts w:ascii="Times New Roman" w:hAnsi="Times New Roman" w:cs="Times New Roman"/>
                <w:sz w:val="22"/>
                <w:szCs w:val="24"/>
              </w:rPr>
              <w:t>:</w:t>
            </w:r>
          </w:p>
          <w:p w:rsidR="00890450" w:rsidRDefault="00890450" w:rsidP="00890450">
            <w:pPr>
              <w:pStyle w:val="1"/>
              <w:shd w:val="clear" w:color="auto" w:fill="FFFFFF"/>
              <w:spacing w:before="0"/>
              <w:ind w:firstLine="709"/>
              <w:jc w:val="both"/>
              <w:outlineLvl w:val="0"/>
              <w:rPr>
                <w:rFonts w:ascii="Times New Roman" w:hAnsi="Times New Roman" w:cs="Times New Roman"/>
                <w:b/>
                <w:sz w:val="22"/>
                <w:szCs w:val="24"/>
              </w:rPr>
            </w:pPr>
            <w:r w:rsidRPr="00F87CA6">
              <w:rPr>
                <w:rFonts w:ascii="Times New Roman" w:hAnsi="Times New Roman" w:cs="Times New Roman"/>
                <w:sz w:val="22"/>
                <w:szCs w:val="24"/>
              </w:rPr>
              <w:t>ДБН А.3.2-2-2009 Система стандартів безпеки праці. Охорона праці і промислова безпека у будівництві. Основні положення (НПАОП 45.2-7.02-12)</w:t>
            </w:r>
            <w:r>
              <w:rPr>
                <w:rFonts w:ascii="Times New Roman" w:hAnsi="Times New Roman" w:cs="Times New Roman"/>
                <w:sz w:val="22"/>
                <w:szCs w:val="24"/>
              </w:rPr>
              <w:t>;</w:t>
            </w:r>
          </w:p>
          <w:p w:rsidR="00890450" w:rsidRPr="00D6649B" w:rsidRDefault="00890450" w:rsidP="00890450">
            <w:pPr>
              <w:pStyle w:val="1"/>
              <w:shd w:val="clear" w:color="auto" w:fill="FFFFFF"/>
              <w:spacing w:before="0"/>
              <w:ind w:firstLine="709"/>
              <w:jc w:val="both"/>
              <w:outlineLvl w:val="0"/>
              <w:rPr>
                <w:rFonts w:ascii="Times New Roman" w:hAnsi="Times New Roman" w:cs="Times New Roman"/>
                <w:b/>
                <w:sz w:val="22"/>
                <w:szCs w:val="24"/>
              </w:rPr>
            </w:pPr>
            <w:r w:rsidRPr="00D6649B">
              <w:rPr>
                <w:rFonts w:ascii="Times New Roman" w:hAnsi="Times New Roman" w:cs="Times New Roman"/>
                <w:sz w:val="22"/>
                <w:szCs w:val="24"/>
              </w:rPr>
              <w:t>ДБН В.1.1-31:2013 Захист територій, будинків і споруд від шуму</w:t>
            </w:r>
          </w:p>
          <w:p w:rsidR="00890450" w:rsidRPr="00D6649B" w:rsidRDefault="00890450" w:rsidP="00890450">
            <w:pPr>
              <w:ind w:firstLine="709"/>
              <w:rPr>
                <w:rFonts w:ascii="Times New Roman" w:hAnsi="Times New Roman" w:cs="Times New Roman"/>
                <w:szCs w:val="24"/>
              </w:rPr>
            </w:pPr>
            <w:r w:rsidRPr="00D6649B">
              <w:rPr>
                <w:rFonts w:ascii="Times New Roman" w:hAnsi="Times New Roman" w:cs="Times New Roman"/>
                <w:szCs w:val="24"/>
              </w:rPr>
              <w:t>ДСТУ Б А.3.2-13:2011 Система стандартів безпеки праці. Будівництво. Електробезпечність. Загальні вимоги (ГОСТ 12.1.013-78, MOD)</w:t>
            </w:r>
          </w:p>
          <w:p w:rsidR="00890450" w:rsidRPr="00D6649B" w:rsidRDefault="00890450" w:rsidP="00890450">
            <w:pPr>
              <w:ind w:firstLine="709"/>
              <w:rPr>
                <w:rFonts w:ascii="Times New Roman" w:hAnsi="Times New Roman" w:cs="Times New Roman"/>
                <w:szCs w:val="24"/>
              </w:rPr>
            </w:pPr>
            <w:r w:rsidRPr="00D6649B">
              <w:rPr>
                <w:rFonts w:ascii="Times New Roman" w:hAnsi="Times New Roman" w:cs="Times New Roman"/>
                <w:szCs w:val="24"/>
              </w:rPr>
              <w:t>ДСТУ Б А.3.2-15:2011 Система стандартів безпеки праці. Норми освітлення будівельних майданчиків (ГОСТ 12.1.046-85, MOD)</w:t>
            </w:r>
          </w:p>
          <w:p w:rsidR="00890450" w:rsidRPr="00D6649B" w:rsidRDefault="00890450" w:rsidP="00890450">
            <w:pPr>
              <w:ind w:firstLine="709"/>
              <w:rPr>
                <w:rFonts w:ascii="Times New Roman" w:hAnsi="Times New Roman" w:cs="Times New Roman"/>
                <w:szCs w:val="24"/>
              </w:rPr>
            </w:pPr>
            <w:r w:rsidRPr="00D6649B">
              <w:rPr>
                <w:rFonts w:ascii="Times New Roman" w:hAnsi="Times New Roman" w:cs="Times New Roman"/>
                <w:szCs w:val="24"/>
              </w:rPr>
              <w:t>ДСТУ Б В.2.8-43:2011 Огородження інвентарні будівельних майданчиків та ділянок виконання будівельно-монтажних робіт. Технічні умови (ГОСТ 23407-78, MOD)</w:t>
            </w:r>
          </w:p>
          <w:p w:rsidR="00890450" w:rsidRPr="00D6649B" w:rsidRDefault="00890450" w:rsidP="00890450">
            <w:pPr>
              <w:ind w:firstLine="709"/>
              <w:rPr>
                <w:rFonts w:ascii="Times New Roman" w:hAnsi="Times New Roman" w:cs="Times New Roman"/>
                <w:szCs w:val="24"/>
              </w:rPr>
            </w:pPr>
            <w:r w:rsidRPr="00D6649B">
              <w:rPr>
                <w:rFonts w:ascii="Times New Roman" w:hAnsi="Times New Roman" w:cs="Times New Roman"/>
                <w:szCs w:val="24"/>
              </w:rPr>
              <w:t>ДСТУ Б В.2.8-47:2011 Риштовання стоякові приставні для будівельно-монтажних робіт. Технічні умови (ГОСТ 27321-87, MOD)</w:t>
            </w:r>
          </w:p>
          <w:p w:rsidR="00890450" w:rsidRPr="00D6649B" w:rsidRDefault="00890450" w:rsidP="00890450">
            <w:pPr>
              <w:ind w:firstLine="709"/>
              <w:rPr>
                <w:rFonts w:ascii="Times New Roman" w:hAnsi="Times New Roman" w:cs="Times New Roman"/>
                <w:szCs w:val="24"/>
              </w:rPr>
            </w:pPr>
            <w:r w:rsidRPr="00D6649B">
              <w:rPr>
                <w:rFonts w:ascii="Times New Roman" w:hAnsi="Times New Roman" w:cs="Times New Roman"/>
                <w:szCs w:val="24"/>
              </w:rPr>
              <w:t>ДСТУ Б В.2.8-45:2011 Підмості пересувні збірно-розбірні. Технічні умови (ГОСТ 28012-89, MOD)</w:t>
            </w:r>
          </w:p>
          <w:p w:rsidR="00890450" w:rsidRPr="00D6649B" w:rsidRDefault="00890450" w:rsidP="00890450">
            <w:pPr>
              <w:ind w:firstLine="709"/>
              <w:rPr>
                <w:rFonts w:ascii="Times New Roman" w:hAnsi="Times New Roman" w:cs="Times New Roman"/>
                <w:szCs w:val="24"/>
              </w:rPr>
            </w:pPr>
            <w:r w:rsidRPr="00D6649B">
              <w:rPr>
                <w:rFonts w:ascii="Times New Roman" w:hAnsi="Times New Roman" w:cs="Times New Roman"/>
                <w:szCs w:val="24"/>
              </w:rPr>
              <w:t>НПАОП 0.00-1.15-07 Правила охорони праці під час виконання робіт на висоті</w:t>
            </w:r>
          </w:p>
          <w:p w:rsidR="00890450" w:rsidRPr="00D6649B" w:rsidRDefault="00890450" w:rsidP="00890450">
            <w:pPr>
              <w:ind w:firstLine="709"/>
              <w:rPr>
                <w:rFonts w:ascii="Times New Roman" w:hAnsi="Times New Roman" w:cs="Times New Roman"/>
                <w:szCs w:val="24"/>
              </w:rPr>
            </w:pPr>
            <w:r w:rsidRPr="00D6649B">
              <w:rPr>
                <w:rFonts w:ascii="Times New Roman" w:hAnsi="Times New Roman" w:cs="Times New Roman"/>
                <w:szCs w:val="24"/>
              </w:rPr>
              <w:lastRenderedPageBreak/>
              <w:t>НПАОП 0.00-1.80-18 Правила охорони праці під час експлуатації вантажопідіймальних кранів, підіймальних пристроїв і відповідного обладнання</w:t>
            </w:r>
          </w:p>
          <w:p w:rsidR="00890450" w:rsidRPr="009D0CF4" w:rsidRDefault="00890450" w:rsidP="00890450">
            <w:pPr>
              <w:ind w:firstLine="708"/>
              <w:jc w:val="both"/>
              <w:rPr>
                <w:rFonts w:ascii="Times New Roman" w:hAnsi="Times New Roman" w:cs="Times New Roman"/>
                <w:szCs w:val="24"/>
              </w:rPr>
            </w:pPr>
            <w:r>
              <w:rPr>
                <w:rFonts w:ascii="Times New Roman" w:hAnsi="Times New Roman" w:cs="Times New Roman"/>
                <w:szCs w:val="24"/>
              </w:rPr>
              <w:t>8.</w:t>
            </w:r>
            <w:r>
              <w:rPr>
                <w:rFonts w:ascii="Times New Roman" w:hAnsi="Times New Roman" w:cs="Times New Roman"/>
                <w:szCs w:val="24"/>
              </w:rPr>
              <w:tab/>
              <w:t>В</w:t>
            </w:r>
            <w:r w:rsidRPr="009D0CF4">
              <w:rPr>
                <w:rFonts w:ascii="Times New Roman" w:hAnsi="Times New Roman" w:cs="Times New Roman"/>
                <w:szCs w:val="24"/>
              </w:rPr>
              <w:t>иконавець повинен пред’являти замовнику приховані роботи з оформленням відповідного акту. В протилежному випадку зазначені роботи до оплати прийматися не будуть.</w:t>
            </w:r>
          </w:p>
          <w:p w:rsidR="00890450" w:rsidRDefault="00890450" w:rsidP="00890450">
            <w:pPr>
              <w:spacing w:line="260" w:lineRule="exact"/>
              <w:ind w:firstLine="708"/>
              <w:jc w:val="center"/>
              <w:rPr>
                <w:rFonts w:ascii="Times New Roman" w:hAnsi="Times New Roman" w:cs="Times New Roman"/>
                <w:b/>
                <w:sz w:val="24"/>
                <w:szCs w:val="24"/>
              </w:rPr>
            </w:pPr>
            <w:r w:rsidRPr="00C373DB">
              <w:rPr>
                <w:rFonts w:ascii="Times New Roman" w:eastAsia="Times New Roman" w:hAnsi="Times New Roman" w:cs="Times New Roman"/>
                <w:b/>
                <w:sz w:val="24"/>
                <w:szCs w:val="24"/>
              </w:rPr>
              <w:t>ОБСЯГ РОБІТ</w:t>
            </w:r>
          </w:p>
          <w:tbl>
            <w:tblPr>
              <w:tblW w:w="7921" w:type="dxa"/>
              <w:jc w:val="center"/>
              <w:tblLayout w:type="fixed"/>
              <w:tblCellMar>
                <w:left w:w="28" w:type="dxa"/>
                <w:right w:w="28" w:type="dxa"/>
              </w:tblCellMar>
              <w:tblLook w:val="0000" w:firstRow="0" w:lastRow="0" w:firstColumn="0" w:lastColumn="0" w:noHBand="0" w:noVBand="0"/>
            </w:tblPr>
            <w:tblGrid>
              <w:gridCol w:w="432"/>
              <w:gridCol w:w="5363"/>
              <w:gridCol w:w="850"/>
              <w:gridCol w:w="851"/>
              <w:gridCol w:w="425"/>
            </w:tblGrid>
            <w:tr w:rsidR="00890450" w:rsidRPr="004E1E0C" w:rsidTr="00890450">
              <w:trPr>
                <w:jc w:val="center"/>
              </w:trPr>
              <w:tc>
                <w:tcPr>
                  <w:tcW w:w="432" w:type="dxa"/>
                  <w:tcBorders>
                    <w:top w:val="single" w:sz="12" w:space="0" w:color="auto"/>
                    <w:left w:val="single" w:sz="12" w:space="0" w:color="auto"/>
                    <w:bottom w:val="nil"/>
                    <w:right w:val="single" w:sz="4"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b/>
                      <w:spacing w:val="-5"/>
                      <w:sz w:val="20"/>
                      <w:szCs w:val="20"/>
                    </w:rPr>
                  </w:pPr>
                  <w:r w:rsidRPr="004E1E0C">
                    <w:rPr>
                      <w:rFonts w:ascii="Times New Roman" w:hAnsi="Times New Roman" w:cs="Times New Roman"/>
                      <w:b/>
                      <w:spacing w:val="-5"/>
                      <w:sz w:val="20"/>
                      <w:szCs w:val="20"/>
                    </w:rPr>
                    <w:t>№</w:t>
                  </w:r>
                </w:p>
                <w:p w:rsidR="00890450" w:rsidRPr="004E1E0C" w:rsidRDefault="00890450" w:rsidP="00890450">
                  <w:pPr>
                    <w:keepLines/>
                    <w:autoSpaceDE w:val="0"/>
                    <w:autoSpaceDN w:val="0"/>
                    <w:spacing w:after="0" w:line="240" w:lineRule="auto"/>
                    <w:jc w:val="center"/>
                    <w:rPr>
                      <w:rFonts w:ascii="Times New Roman" w:hAnsi="Times New Roman" w:cs="Times New Roman"/>
                      <w:b/>
                      <w:sz w:val="20"/>
                      <w:szCs w:val="20"/>
                    </w:rPr>
                  </w:pPr>
                  <w:proofErr w:type="spellStart"/>
                  <w:r w:rsidRPr="004E1E0C">
                    <w:rPr>
                      <w:rFonts w:ascii="Times New Roman" w:hAnsi="Times New Roman" w:cs="Times New Roman"/>
                      <w:b/>
                      <w:spacing w:val="-5"/>
                      <w:sz w:val="20"/>
                      <w:szCs w:val="20"/>
                    </w:rPr>
                    <w:t>Ч.ч</w:t>
                  </w:r>
                  <w:proofErr w:type="spellEnd"/>
                  <w:r w:rsidRPr="004E1E0C">
                    <w:rPr>
                      <w:rFonts w:ascii="Times New Roman" w:hAnsi="Times New Roman" w:cs="Times New Roman"/>
                      <w:b/>
                      <w:spacing w:val="-5"/>
                      <w:sz w:val="20"/>
                      <w:szCs w:val="20"/>
                    </w:rPr>
                    <w:t>.</w:t>
                  </w:r>
                </w:p>
              </w:tc>
              <w:tc>
                <w:tcPr>
                  <w:tcW w:w="5363" w:type="dxa"/>
                  <w:tcBorders>
                    <w:top w:val="single" w:sz="12" w:space="0" w:color="auto"/>
                    <w:left w:val="nil"/>
                    <w:bottom w:val="nil"/>
                    <w:right w:val="nil"/>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b/>
                      <w:spacing w:val="-5"/>
                      <w:sz w:val="20"/>
                      <w:szCs w:val="20"/>
                    </w:rPr>
                  </w:pPr>
                </w:p>
                <w:p w:rsidR="00890450" w:rsidRPr="004E1E0C" w:rsidRDefault="00890450" w:rsidP="00890450">
                  <w:pPr>
                    <w:keepLines/>
                    <w:autoSpaceDE w:val="0"/>
                    <w:autoSpaceDN w:val="0"/>
                    <w:spacing w:after="0" w:line="240" w:lineRule="auto"/>
                    <w:jc w:val="center"/>
                    <w:rPr>
                      <w:rFonts w:ascii="Times New Roman" w:hAnsi="Times New Roman" w:cs="Times New Roman"/>
                      <w:b/>
                      <w:sz w:val="20"/>
                      <w:szCs w:val="20"/>
                    </w:rPr>
                  </w:pPr>
                  <w:r w:rsidRPr="004E1E0C">
                    <w:rPr>
                      <w:rFonts w:ascii="Times New Roman" w:hAnsi="Times New Roman" w:cs="Times New Roman"/>
                      <w:b/>
                      <w:spacing w:val="-5"/>
                      <w:sz w:val="20"/>
                      <w:szCs w:val="20"/>
                    </w:rPr>
                    <w:t>Найменування робіт і витрат</w:t>
                  </w:r>
                </w:p>
              </w:tc>
              <w:tc>
                <w:tcPr>
                  <w:tcW w:w="850" w:type="dxa"/>
                  <w:tcBorders>
                    <w:top w:val="single" w:sz="12" w:space="0" w:color="auto"/>
                    <w:left w:val="single" w:sz="4" w:space="0" w:color="auto"/>
                    <w:bottom w:val="nil"/>
                    <w:right w:val="nil"/>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b/>
                      <w:spacing w:val="-5"/>
                      <w:sz w:val="20"/>
                      <w:szCs w:val="20"/>
                    </w:rPr>
                  </w:pPr>
                  <w:r w:rsidRPr="004E1E0C">
                    <w:rPr>
                      <w:rFonts w:ascii="Times New Roman" w:hAnsi="Times New Roman" w:cs="Times New Roman"/>
                      <w:b/>
                      <w:spacing w:val="-5"/>
                      <w:sz w:val="20"/>
                      <w:szCs w:val="20"/>
                    </w:rPr>
                    <w:t>Одиниця</w:t>
                  </w:r>
                </w:p>
                <w:p w:rsidR="00890450" w:rsidRPr="004E1E0C" w:rsidRDefault="00890450" w:rsidP="00890450">
                  <w:pPr>
                    <w:keepLines/>
                    <w:autoSpaceDE w:val="0"/>
                    <w:autoSpaceDN w:val="0"/>
                    <w:spacing w:after="0" w:line="240" w:lineRule="auto"/>
                    <w:jc w:val="center"/>
                    <w:rPr>
                      <w:rFonts w:ascii="Times New Roman" w:hAnsi="Times New Roman" w:cs="Times New Roman"/>
                      <w:b/>
                      <w:sz w:val="20"/>
                      <w:szCs w:val="20"/>
                    </w:rPr>
                  </w:pPr>
                  <w:r w:rsidRPr="004E1E0C">
                    <w:rPr>
                      <w:rFonts w:ascii="Times New Roman" w:hAnsi="Times New Roman" w:cs="Times New Roman"/>
                      <w:b/>
                      <w:spacing w:val="-5"/>
                      <w:sz w:val="20"/>
                      <w:szCs w:val="20"/>
                    </w:rPr>
                    <w:t>виміру</w:t>
                  </w:r>
                </w:p>
              </w:tc>
              <w:tc>
                <w:tcPr>
                  <w:tcW w:w="851" w:type="dxa"/>
                  <w:tcBorders>
                    <w:top w:val="single" w:sz="12" w:space="0" w:color="auto"/>
                    <w:left w:val="single" w:sz="4" w:space="0" w:color="auto"/>
                    <w:bottom w:val="nil"/>
                    <w:right w:val="single" w:sz="4"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b/>
                      <w:sz w:val="20"/>
                      <w:szCs w:val="20"/>
                    </w:rPr>
                  </w:pPr>
                  <w:r w:rsidRPr="004E1E0C">
                    <w:rPr>
                      <w:rFonts w:ascii="Times New Roman" w:hAnsi="Times New Roman" w:cs="Times New Roman"/>
                      <w:b/>
                      <w:spacing w:val="-5"/>
                      <w:sz w:val="20"/>
                      <w:szCs w:val="20"/>
                    </w:rPr>
                    <w:t>Кількість</w:t>
                  </w:r>
                </w:p>
              </w:tc>
              <w:tc>
                <w:tcPr>
                  <w:tcW w:w="425" w:type="dxa"/>
                  <w:tcBorders>
                    <w:top w:val="single" w:sz="12" w:space="0" w:color="auto"/>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b/>
                      <w:sz w:val="20"/>
                      <w:szCs w:val="20"/>
                    </w:rPr>
                  </w:pPr>
                  <w:r w:rsidRPr="004E1E0C">
                    <w:rPr>
                      <w:rFonts w:ascii="Times New Roman" w:hAnsi="Times New Roman" w:cs="Times New Roman"/>
                      <w:b/>
                      <w:spacing w:val="-5"/>
                      <w:sz w:val="20"/>
                      <w:szCs w:val="20"/>
                    </w:rPr>
                    <w:t>Примітка</w:t>
                  </w:r>
                </w:p>
              </w:tc>
            </w:tr>
            <w:tr w:rsidR="00890450" w:rsidRPr="004E1E0C" w:rsidTr="00890450">
              <w:trPr>
                <w:jc w:val="center"/>
              </w:trPr>
              <w:tc>
                <w:tcPr>
                  <w:tcW w:w="432" w:type="dxa"/>
                  <w:tcBorders>
                    <w:top w:val="single" w:sz="4" w:space="0" w:color="auto"/>
                    <w:left w:val="single" w:sz="12" w:space="0" w:color="auto"/>
                    <w:bottom w:val="single" w:sz="4" w:space="0" w:color="auto"/>
                    <w:right w:val="single" w:sz="4"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1</w:t>
                  </w:r>
                </w:p>
              </w:tc>
              <w:tc>
                <w:tcPr>
                  <w:tcW w:w="5363" w:type="dxa"/>
                  <w:tcBorders>
                    <w:top w:val="single" w:sz="4" w:space="0" w:color="auto"/>
                    <w:left w:val="nil"/>
                    <w:bottom w:val="single" w:sz="4" w:space="0" w:color="auto"/>
                    <w:right w:val="nil"/>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2</w:t>
                  </w:r>
                </w:p>
              </w:tc>
              <w:tc>
                <w:tcPr>
                  <w:tcW w:w="850" w:type="dxa"/>
                  <w:tcBorders>
                    <w:top w:val="single" w:sz="4" w:space="0" w:color="auto"/>
                    <w:left w:val="single" w:sz="4" w:space="0" w:color="auto"/>
                    <w:bottom w:val="single" w:sz="4" w:space="0" w:color="auto"/>
                    <w:right w:val="nil"/>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3</w:t>
                  </w:r>
                </w:p>
              </w:tc>
              <w:tc>
                <w:tcPr>
                  <w:tcW w:w="851" w:type="dxa"/>
                  <w:tcBorders>
                    <w:top w:val="single" w:sz="4" w:space="0" w:color="auto"/>
                    <w:left w:val="single" w:sz="4" w:space="0" w:color="auto"/>
                    <w:bottom w:val="single" w:sz="4" w:space="0" w:color="auto"/>
                    <w:right w:val="single" w:sz="4"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4</w:t>
                  </w:r>
                </w:p>
              </w:tc>
              <w:tc>
                <w:tcPr>
                  <w:tcW w:w="425" w:type="dxa"/>
                  <w:tcBorders>
                    <w:top w:val="single" w:sz="4" w:space="0" w:color="auto"/>
                    <w:left w:val="single" w:sz="4" w:space="0" w:color="auto"/>
                    <w:bottom w:val="single" w:sz="4" w:space="0" w:color="auto"/>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5</w:t>
                  </w:r>
                </w:p>
              </w:tc>
            </w:tr>
            <w:tr w:rsidR="00890450" w:rsidRPr="004E1E0C" w:rsidTr="00890450">
              <w:trPr>
                <w:jc w:val="center"/>
              </w:trPr>
              <w:tc>
                <w:tcPr>
                  <w:tcW w:w="432" w:type="dxa"/>
                  <w:tcBorders>
                    <w:top w:val="single" w:sz="4" w:space="0" w:color="auto"/>
                    <w:left w:val="single" w:sz="12" w:space="0" w:color="auto"/>
                    <w:right w:val="single" w:sz="4"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pacing w:val="-5"/>
                      <w:sz w:val="20"/>
                      <w:szCs w:val="20"/>
                    </w:rPr>
                  </w:pPr>
                </w:p>
              </w:tc>
              <w:tc>
                <w:tcPr>
                  <w:tcW w:w="5363" w:type="dxa"/>
                  <w:tcBorders>
                    <w:top w:val="single" w:sz="4" w:space="0" w:color="auto"/>
                    <w:left w:val="nil"/>
                    <w:right w:val="nil"/>
                  </w:tcBorders>
                  <w:vAlign w:val="center"/>
                </w:tcPr>
                <w:p w:rsidR="00890450" w:rsidRDefault="00890450" w:rsidP="00890450">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1. Стеля</w:t>
                  </w:r>
                </w:p>
              </w:tc>
              <w:tc>
                <w:tcPr>
                  <w:tcW w:w="850" w:type="dxa"/>
                  <w:tcBorders>
                    <w:top w:val="single" w:sz="4" w:space="0" w:color="auto"/>
                    <w:left w:val="single" w:sz="4" w:space="0" w:color="auto"/>
                    <w:right w:val="nil"/>
                  </w:tcBorders>
                  <w:vAlign w:val="center"/>
                </w:tcPr>
                <w:p w:rsidR="00890450" w:rsidRDefault="00890450" w:rsidP="00890450">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851" w:type="dxa"/>
                  <w:tcBorders>
                    <w:top w:val="single" w:sz="4" w:space="0" w:color="auto"/>
                    <w:left w:val="single" w:sz="4" w:space="0" w:color="auto"/>
                    <w:right w:val="single" w:sz="4" w:space="0" w:color="auto"/>
                  </w:tcBorders>
                  <w:vAlign w:val="center"/>
                </w:tcPr>
                <w:p w:rsidR="00890450" w:rsidRDefault="00890450" w:rsidP="00890450">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5" w:type="dxa"/>
                  <w:tcBorders>
                    <w:top w:val="single" w:sz="4" w:space="0" w:color="auto"/>
                    <w:left w:val="single" w:sz="4" w:space="0" w:color="auto"/>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pacing w:val="-5"/>
                      <w:sz w:val="20"/>
                      <w:szCs w:val="20"/>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363"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Установлення та розбирання внутрішніх металевих трубчастих інвентарних риштувань при висоті приміщень до 6 м</w:t>
                  </w:r>
                </w:p>
              </w:tc>
              <w:tc>
                <w:tcPr>
                  <w:tcW w:w="850"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291,84</w:t>
                  </w:r>
                </w:p>
              </w:tc>
              <w:tc>
                <w:tcPr>
                  <w:tcW w:w="425" w:type="dxa"/>
                  <w:tcBorders>
                    <w:top w:val="nil"/>
                    <w:left w:val="single" w:sz="4" w:space="0" w:color="auto"/>
                    <w:bottom w:val="nil"/>
                    <w:right w:val="single" w:sz="12" w:space="0" w:color="auto"/>
                  </w:tcBorders>
                </w:tcPr>
                <w:p w:rsidR="00890450" w:rsidRPr="004E1E0C" w:rsidRDefault="00890450" w:rsidP="00890450">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363"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Очищення вручну внутрішніх поверхонь стель від вапняної фарби</w:t>
                  </w:r>
                </w:p>
              </w:tc>
              <w:tc>
                <w:tcPr>
                  <w:tcW w:w="850"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281,84</w:t>
                  </w:r>
                </w:p>
              </w:tc>
              <w:tc>
                <w:tcPr>
                  <w:tcW w:w="425" w:type="dxa"/>
                  <w:tcBorders>
                    <w:top w:val="nil"/>
                    <w:left w:val="single" w:sz="4" w:space="0" w:color="auto"/>
                    <w:bottom w:val="nil"/>
                    <w:right w:val="single" w:sz="12" w:space="0" w:color="auto"/>
                  </w:tcBorders>
                </w:tcPr>
                <w:p w:rsidR="00890450" w:rsidRPr="004E1E0C" w:rsidRDefault="00890450" w:rsidP="00890450">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363"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Шпаклювання стель мінеральною шпаклівкою</w:t>
                  </w:r>
                </w:p>
              </w:tc>
              <w:tc>
                <w:tcPr>
                  <w:tcW w:w="850"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291,84</w:t>
                  </w:r>
                </w:p>
              </w:tc>
              <w:tc>
                <w:tcPr>
                  <w:tcW w:w="425" w:type="dxa"/>
                  <w:tcBorders>
                    <w:top w:val="nil"/>
                    <w:left w:val="single" w:sz="4" w:space="0" w:color="auto"/>
                    <w:bottom w:val="nil"/>
                    <w:right w:val="single" w:sz="12" w:space="0" w:color="auto"/>
                  </w:tcBorders>
                </w:tcPr>
                <w:p w:rsidR="00890450" w:rsidRPr="004E1E0C" w:rsidRDefault="00890450" w:rsidP="00890450">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363"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Додавати на 1 мм зміни товщини шпаклівки до норм 15-182-1, 15-182-2</w:t>
                  </w:r>
                </w:p>
              </w:tc>
              <w:tc>
                <w:tcPr>
                  <w:tcW w:w="850"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291,84</w:t>
                  </w:r>
                </w:p>
              </w:tc>
              <w:tc>
                <w:tcPr>
                  <w:tcW w:w="425" w:type="dxa"/>
                  <w:tcBorders>
                    <w:top w:val="nil"/>
                    <w:left w:val="single" w:sz="4" w:space="0" w:color="auto"/>
                    <w:bottom w:val="nil"/>
                    <w:right w:val="single" w:sz="12" w:space="0" w:color="auto"/>
                  </w:tcBorders>
                </w:tcPr>
                <w:p w:rsidR="00890450" w:rsidRPr="004E1E0C" w:rsidRDefault="00890450" w:rsidP="00890450">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Поліпшене фарбування </w:t>
                  </w:r>
                  <w:proofErr w:type="spellStart"/>
                  <w:r>
                    <w:rPr>
                      <w:rFonts w:ascii="Arial" w:hAnsi="Arial" w:cs="Arial"/>
                      <w:spacing w:val="-5"/>
                      <w:sz w:val="20"/>
                      <w:szCs w:val="20"/>
                    </w:rPr>
                    <w:t>полівінілацетатними</w:t>
                  </w:r>
                  <w:proofErr w:type="spellEnd"/>
                  <w:r>
                    <w:rPr>
                      <w:rFonts w:ascii="Arial" w:hAnsi="Arial" w:cs="Arial"/>
                      <w:spacing w:val="-5"/>
                      <w:sz w:val="20"/>
                      <w:szCs w:val="20"/>
                    </w:rPr>
                    <w:t xml:space="preserve"> водоемульсійними сумішами стель по штукатурці</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291,84</w:t>
                  </w:r>
                </w:p>
              </w:tc>
              <w:tc>
                <w:tcPr>
                  <w:tcW w:w="425" w:type="dxa"/>
                  <w:tcBorders>
                    <w:top w:val="nil"/>
                    <w:left w:val="single" w:sz="4" w:space="0" w:color="auto"/>
                    <w:bottom w:val="nil"/>
                    <w:right w:val="single" w:sz="12" w:space="0" w:color="auto"/>
                  </w:tcBorders>
                </w:tcPr>
                <w:p w:rsidR="00890450" w:rsidRPr="004E1E0C" w:rsidRDefault="00890450" w:rsidP="00890450">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keepLines/>
                    <w:autoSpaceDE w:val="0"/>
                    <w:autoSpaceDN w:val="0"/>
                    <w:spacing w:after="0" w:line="240" w:lineRule="auto"/>
                    <w:ind w:left="360"/>
                    <w:jc w:val="center"/>
                    <w:rPr>
                      <w:rFonts w:ascii="Times New Roman" w:hAnsi="Times New Roman" w:cs="Times New Roman"/>
                      <w:sz w:val="20"/>
                      <w:szCs w:val="20"/>
                    </w:rPr>
                  </w:pPr>
                </w:p>
              </w:tc>
              <w:tc>
                <w:tcPr>
                  <w:tcW w:w="5363" w:type="dxa"/>
                  <w:tcBorders>
                    <w:top w:val="nil"/>
                    <w:left w:val="nil"/>
                    <w:bottom w:val="nil"/>
                    <w:right w:val="nil"/>
                  </w:tcBorders>
                  <w:vAlign w:val="center"/>
                </w:tcPr>
                <w:p w:rsidR="00890450" w:rsidRDefault="00890450" w:rsidP="00890450">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2. Стіни</w:t>
                  </w:r>
                </w:p>
              </w:tc>
              <w:tc>
                <w:tcPr>
                  <w:tcW w:w="850" w:type="dxa"/>
                  <w:tcBorders>
                    <w:top w:val="nil"/>
                    <w:left w:val="single" w:sz="4" w:space="0" w:color="auto"/>
                    <w:bottom w:val="nil"/>
                    <w:right w:val="nil"/>
                  </w:tcBorders>
                  <w:vAlign w:val="center"/>
                </w:tcPr>
                <w:p w:rsidR="00890450" w:rsidRDefault="00890450" w:rsidP="00890450">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851" w:type="dxa"/>
                  <w:tcBorders>
                    <w:top w:val="nil"/>
                    <w:left w:val="single" w:sz="4" w:space="0" w:color="auto"/>
                    <w:bottom w:val="nil"/>
                    <w:right w:val="single" w:sz="4" w:space="0" w:color="auto"/>
                  </w:tcBorders>
                  <w:vAlign w:val="center"/>
                </w:tcPr>
                <w:p w:rsidR="00890450" w:rsidRDefault="00890450" w:rsidP="00890450">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5" w:type="dxa"/>
                  <w:tcBorders>
                    <w:top w:val="nil"/>
                    <w:left w:val="single" w:sz="4" w:space="0" w:color="auto"/>
                    <w:bottom w:val="nil"/>
                    <w:right w:val="single" w:sz="12" w:space="0" w:color="auto"/>
                  </w:tcBorders>
                </w:tcPr>
                <w:p w:rsidR="00890450" w:rsidRPr="004E1E0C" w:rsidRDefault="00890450" w:rsidP="00890450">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Очищення вручну внутрішніх поверхонь стін від олійної, перхлорвінілової фарби</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331,7</w:t>
                  </w:r>
                </w:p>
              </w:tc>
              <w:tc>
                <w:tcPr>
                  <w:tcW w:w="425" w:type="dxa"/>
                  <w:tcBorders>
                    <w:top w:val="nil"/>
                    <w:left w:val="single" w:sz="4" w:space="0" w:color="auto"/>
                    <w:bottom w:val="nil"/>
                    <w:right w:val="single" w:sz="12" w:space="0" w:color="auto"/>
                  </w:tcBorders>
                </w:tcPr>
                <w:p w:rsidR="00890450" w:rsidRPr="004E1E0C" w:rsidRDefault="00890450" w:rsidP="00890450">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Ремонт штукатурки внутрішніх стін по каменю та бетону вапняним розчином, площа до 20 м2, товщина шару 20 мм</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67,7</w:t>
                  </w:r>
                </w:p>
              </w:tc>
              <w:tc>
                <w:tcPr>
                  <w:tcW w:w="425" w:type="dxa"/>
                  <w:tcBorders>
                    <w:top w:val="nil"/>
                    <w:left w:val="single" w:sz="4" w:space="0" w:color="auto"/>
                    <w:bottom w:val="nil"/>
                    <w:right w:val="single" w:sz="12" w:space="0" w:color="auto"/>
                  </w:tcBorders>
                </w:tcPr>
                <w:p w:rsidR="00890450" w:rsidRPr="004E1E0C" w:rsidRDefault="00890450" w:rsidP="00890450">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Шпаклювання стін мінеральною шпаклівкою</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366,3</w:t>
                  </w:r>
                </w:p>
              </w:tc>
              <w:tc>
                <w:tcPr>
                  <w:tcW w:w="425" w:type="dxa"/>
                  <w:tcBorders>
                    <w:top w:val="nil"/>
                    <w:left w:val="single" w:sz="4" w:space="0" w:color="auto"/>
                    <w:bottom w:val="nil"/>
                    <w:right w:val="single" w:sz="12" w:space="0" w:color="auto"/>
                  </w:tcBorders>
                </w:tcPr>
                <w:p w:rsidR="00890450" w:rsidRPr="004E1E0C" w:rsidRDefault="00890450" w:rsidP="00890450">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Додавати на 1 мм зміни товщини шпаклівки до норм 15-182-1, 15-182-2</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366,3</w:t>
                  </w:r>
                </w:p>
              </w:tc>
              <w:tc>
                <w:tcPr>
                  <w:tcW w:w="425" w:type="dxa"/>
                  <w:tcBorders>
                    <w:top w:val="nil"/>
                    <w:left w:val="single" w:sz="4" w:space="0" w:color="auto"/>
                    <w:bottom w:val="nil"/>
                    <w:right w:val="single" w:sz="12" w:space="0" w:color="auto"/>
                  </w:tcBorders>
                </w:tcPr>
                <w:p w:rsidR="00890450" w:rsidRPr="004E1E0C" w:rsidRDefault="00890450" w:rsidP="00890450">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Поліпшене фарбування </w:t>
                  </w:r>
                  <w:proofErr w:type="spellStart"/>
                  <w:r>
                    <w:rPr>
                      <w:rFonts w:ascii="Arial" w:hAnsi="Arial" w:cs="Arial"/>
                      <w:spacing w:val="-5"/>
                      <w:sz w:val="20"/>
                      <w:szCs w:val="20"/>
                    </w:rPr>
                    <w:t>полівінілацетатними</w:t>
                  </w:r>
                  <w:proofErr w:type="spellEnd"/>
                  <w:r>
                    <w:rPr>
                      <w:rFonts w:ascii="Arial" w:hAnsi="Arial" w:cs="Arial"/>
                      <w:spacing w:val="-5"/>
                      <w:sz w:val="20"/>
                      <w:szCs w:val="20"/>
                    </w:rPr>
                    <w:t xml:space="preserve"> водоемульсійними сумішами стін по штукатурці</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366,3</w:t>
                  </w:r>
                </w:p>
              </w:tc>
              <w:tc>
                <w:tcPr>
                  <w:tcW w:w="425" w:type="dxa"/>
                  <w:tcBorders>
                    <w:top w:val="nil"/>
                    <w:left w:val="single" w:sz="4" w:space="0" w:color="auto"/>
                    <w:bottom w:val="nil"/>
                    <w:right w:val="single" w:sz="12" w:space="0" w:color="auto"/>
                  </w:tcBorders>
                </w:tcPr>
                <w:p w:rsidR="00890450" w:rsidRPr="004E1E0C" w:rsidRDefault="00890450" w:rsidP="00890450">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137232" w:rsidRDefault="00890450" w:rsidP="00890450">
                  <w:pPr>
                    <w:keepLines/>
                    <w:autoSpaceDE w:val="0"/>
                    <w:autoSpaceDN w:val="0"/>
                    <w:spacing w:after="0" w:line="240" w:lineRule="auto"/>
                    <w:ind w:left="360"/>
                    <w:jc w:val="center"/>
                    <w:rPr>
                      <w:rFonts w:ascii="Times New Roman" w:hAnsi="Times New Roman" w:cs="Times New Roman"/>
                      <w:sz w:val="20"/>
                      <w:szCs w:val="20"/>
                    </w:rPr>
                  </w:pPr>
                </w:p>
              </w:tc>
              <w:tc>
                <w:tcPr>
                  <w:tcW w:w="5363" w:type="dxa"/>
                  <w:tcBorders>
                    <w:top w:val="nil"/>
                    <w:left w:val="nil"/>
                    <w:bottom w:val="nil"/>
                    <w:right w:val="nil"/>
                  </w:tcBorders>
                  <w:vAlign w:val="center"/>
                </w:tcPr>
                <w:p w:rsidR="00890450" w:rsidRDefault="00890450" w:rsidP="00890450">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3. Вікна</w:t>
                  </w:r>
                </w:p>
              </w:tc>
              <w:tc>
                <w:tcPr>
                  <w:tcW w:w="850" w:type="dxa"/>
                  <w:tcBorders>
                    <w:top w:val="nil"/>
                    <w:left w:val="single" w:sz="4" w:space="0" w:color="auto"/>
                    <w:bottom w:val="nil"/>
                    <w:right w:val="nil"/>
                  </w:tcBorders>
                  <w:vAlign w:val="center"/>
                </w:tcPr>
                <w:p w:rsidR="00890450" w:rsidRDefault="00890450" w:rsidP="00890450">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851" w:type="dxa"/>
                  <w:tcBorders>
                    <w:top w:val="nil"/>
                    <w:left w:val="single" w:sz="4" w:space="0" w:color="auto"/>
                    <w:bottom w:val="nil"/>
                    <w:right w:val="single" w:sz="4" w:space="0" w:color="auto"/>
                  </w:tcBorders>
                  <w:vAlign w:val="center"/>
                </w:tcPr>
                <w:p w:rsidR="00890450" w:rsidRDefault="00890450" w:rsidP="00890450">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5" w:type="dxa"/>
                  <w:tcBorders>
                    <w:top w:val="nil"/>
                    <w:left w:val="single" w:sz="4" w:space="0" w:color="auto"/>
                    <w:bottom w:val="nil"/>
                    <w:right w:val="single" w:sz="12" w:space="0" w:color="auto"/>
                  </w:tcBorders>
                </w:tcPr>
                <w:p w:rsidR="00890450" w:rsidRPr="004E1E0C" w:rsidRDefault="00890450" w:rsidP="00890450">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137232"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Установлення та розбирання внутрішніх металевих трубчастих інвентарних риштувань при висоті приміщень до 6 м</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11,4</w:t>
                  </w:r>
                </w:p>
              </w:tc>
              <w:tc>
                <w:tcPr>
                  <w:tcW w:w="425" w:type="dxa"/>
                  <w:tcBorders>
                    <w:top w:val="nil"/>
                    <w:left w:val="single" w:sz="4" w:space="0" w:color="auto"/>
                    <w:bottom w:val="nil"/>
                    <w:right w:val="single" w:sz="12" w:space="0" w:color="auto"/>
                  </w:tcBorders>
                </w:tcPr>
                <w:p w:rsidR="00890450" w:rsidRPr="004E1E0C" w:rsidRDefault="00890450" w:rsidP="00890450">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Знімання засклених віконних рам</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38,4</w:t>
                  </w:r>
                </w:p>
              </w:tc>
              <w:tc>
                <w:tcPr>
                  <w:tcW w:w="425" w:type="dxa"/>
                  <w:tcBorders>
                    <w:top w:val="nil"/>
                    <w:left w:val="single" w:sz="4" w:space="0" w:color="auto"/>
                    <w:bottom w:val="nil"/>
                    <w:right w:val="single" w:sz="12" w:space="0" w:color="auto"/>
                  </w:tcBorders>
                </w:tcPr>
                <w:p w:rsidR="00890450" w:rsidRPr="004E1E0C" w:rsidRDefault="00890450" w:rsidP="00890450">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Демонтаж віконних коробок в кам'яних стінах з відбиванням штукатурки в укосах</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w:t>
                  </w:r>
                </w:p>
              </w:tc>
              <w:tc>
                <w:tcPr>
                  <w:tcW w:w="425" w:type="dxa"/>
                  <w:tcBorders>
                    <w:top w:val="nil"/>
                    <w:left w:val="single" w:sz="4" w:space="0" w:color="auto"/>
                    <w:bottom w:val="nil"/>
                    <w:right w:val="single" w:sz="12" w:space="0" w:color="auto"/>
                  </w:tcBorders>
                </w:tcPr>
                <w:p w:rsidR="00890450" w:rsidRPr="004E1E0C" w:rsidRDefault="00890450" w:rsidP="00890450">
                  <w:pPr>
                    <w:autoSpaceDE w:val="0"/>
                    <w:autoSpaceDN w:val="0"/>
                    <w:adjustRightInd w:val="0"/>
                    <w:spacing w:after="0" w:line="240" w:lineRule="auto"/>
                    <w:rPr>
                      <w:rFonts w:ascii="Times New Roman" w:hAnsi="Times New Roman" w:cs="Times New Roman"/>
                      <w:sz w:val="16"/>
                      <w:szCs w:val="16"/>
                    </w:rPr>
                  </w:pPr>
                  <w:r w:rsidRPr="004E1E0C">
                    <w:rPr>
                      <w:rFonts w:ascii="Times New Roman" w:hAnsi="Times New Roman" w:cs="Times New Roman"/>
                      <w:sz w:val="16"/>
                      <w:szCs w:val="16"/>
                    </w:rPr>
                    <w:t xml:space="preserve"> </w:t>
                  </w: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Розбирання існуючих </w:t>
                  </w:r>
                  <w:proofErr w:type="spellStart"/>
                  <w:r>
                    <w:rPr>
                      <w:rFonts w:ascii="Arial" w:hAnsi="Arial" w:cs="Arial"/>
                      <w:spacing w:val="-5"/>
                      <w:sz w:val="20"/>
                      <w:szCs w:val="20"/>
                    </w:rPr>
                    <w:t>вiдливiв</w:t>
                  </w:r>
                  <w:proofErr w:type="spellEnd"/>
                  <w:r>
                    <w:rPr>
                      <w:rFonts w:ascii="Arial" w:hAnsi="Arial" w:cs="Arial"/>
                      <w:spacing w:val="-5"/>
                      <w:sz w:val="20"/>
                      <w:szCs w:val="20"/>
                    </w:rPr>
                    <w:t xml:space="preserve"> з листової </w:t>
                  </w:r>
                  <w:proofErr w:type="spellStart"/>
                  <w:r>
                    <w:rPr>
                      <w:rFonts w:ascii="Arial" w:hAnsi="Arial" w:cs="Arial"/>
                      <w:spacing w:val="-5"/>
                      <w:sz w:val="20"/>
                      <w:szCs w:val="20"/>
                    </w:rPr>
                    <w:t>сталi</w:t>
                  </w:r>
                  <w:proofErr w:type="spellEnd"/>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19,6</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Мурування зовнішніх простих стін із керамічної, силікатної або порожнистої цегли при висоті поверху понад 4 м</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4,608</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137232"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Розшивання швів кладки із цегли</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38,4</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Мурування зовнішніх стін з </w:t>
                  </w:r>
                  <w:proofErr w:type="spellStart"/>
                  <w:r>
                    <w:rPr>
                      <w:rFonts w:ascii="Arial" w:hAnsi="Arial" w:cs="Arial"/>
                      <w:spacing w:val="-5"/>
                      <w:sz w:val="20"/>
                      <w:szCs w:val="20"/>
                    </w:rPr>
                    <w:t>газобетонних</w:t>
                  </w:r>
                  <w:proofErr w:type="spellEnd"/>
                  <w:r>
                    <w:rPr>
                      <w:rFonts w:ascii="Arial" w:hAnsi="Arial" w:cs="Arial"/>
                      <w:spacing w:val="-5"/>
                      <w:sz w:val="20"/>
                      <w:szCs w:val="20"/>
                    </w:rPr>
                    <w:t xml:space="preserve"> блоків</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15,36</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Заповнення віконних прорізів готовими блоками площею більше 3 м2 з металопластику в кам'яних стінах житлових і громадських будівель</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38,4</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Установлення віконних зливів</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19,6</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Облицювання поверхонь стін керамічними плитками на розчині із сухої </w:t>
                  </w:r>
                  <w:proofErr w:type="spellStart"/>
                  <w:r>
                    <w:rPr>
                      <w:rFonts w:ascii="Arial" w:hAnsi="Arial" w:cs="Arial"/>
                      <w:spacing w:val="-5"/>
                      <w:sz w:val="20"/>
                      <w:szCs w:val="20"/>
                    </w:rPr>
                    <w:t>клеючої</w:t>
                  </w:r>
                  <w:proofErr w:type="spellEnd"/>
                  <w:r>
                    <w:rPr>
                      <w:rFonts w:ascii="Arial" w:hAnsi="Arial" w:cs="Arial"/>
                      <w:spacing w:val="-5"/>
                      <w:sz w:val="20"/>
                      <w:szCs w:val="20"/>
                    </w:rPr>
                    <w:t xml:space="preserve"> суміші, число плиток в 1 м2 до 7 </w:t>
                  </w:r>
                  <w:proofErr w:type="spellStart"/>
                  <w:r>
                    <w:rPr>
                      <w:rFonts w:ascii="Arial" w:hAnsi="Arial" w:cs="Arial"/>
                      <w:spacing w:val="-5"/>
                      <w:sz w:val="20"/>
                      <w:szCs w:val="20"/>
                    </w:rPr>
                    <w:t>шт</w:t>
                  </w:r>
                  <w:proofErr w:type="spellEnd"/>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7,4</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Улаштування екранування віконних прорізів сіткою</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14,1</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137232" w:rsidRDefault="00890450" w:rsidP="00890450">
                  <w:pPr>
                    <w:keepLines/>
                    <w:autoSpaceDE w:val="0"/>
                    <w:autoSpaceDN w:val="0"/>
                    <w:spacing w:after="0" w:line="240" w:lineRule="auto"/>
                    <w:ind w:left="360"/>
                    <w:jc w:val="center"/>
                    <w:rPr>
                      <w:rFonts w:ascii="Times New Roman" w:hAnsi="Times New Roman" w:cs="Times New Roman"/>
                      <w:spacing w:val="-5"/>
                      <w:sz w:val="20"/>
                      <w:szCs w:val="20"/>
                    </w:rPr>
                  </w:pPr>
                </w:p>
              </w:tc>
              <w:tc>
                <w:tcPr>
                  <w:tcW w:w="5363" w:type="dxa"/>
                  <w:tcBorders>
                    <w:top w:val="nil"/>
                    <w:left w:val="nil"/>
                    <w:bottom w:val="nil"/>
                    <w:right w:val="nil"/>
                  </w:tcBorders>
                  <w:vAlign w:val="center"/>
                </w:tcPr>
                <w:p w:rsidR="00890450" w:rsidRDefault="00890450" w:rsidP="00890450">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4. Відкоси віконні внутрішні</w:t>
                  </w:r>
                </w:p>
              </w:tc>
              <w:tc>
                <w:tcPr>
                  <w:tcW w:w="850" w:type="dxa"/>
                  <w:tcBorders>
                    <w:top w:val="nil"/>
                    <w:left w:val="single" w:sz="4" w:space="0" w:color="auto"/>
                    <w:bottom w:val="nil"/>
                    <w:right w:val="nil"/>
                  </w:tcBorders>
                  <w:vAlign w:val="center"/>
                </w:tcPr>
                <w:p w:rsidR="00890450" w:rsidRDefault="00890450" w:rsidP="00890450">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851" w:type="dxa"/>
                  <w:tcBorders>
                    <w:top w:val="nil"/>
                    <w:left w:val="single" w:sz="4" w:space="0" w:color="auto"/>
                    <w:bottom w:val="nil"/>
                    <w:right w:val="single" w:sz="4" w:space="0" w:color="auto"/>
                  </w:tcBorders>
                  <w:vAlign w:val="center"/>
                </w:tcPr>
                <w:p w:rsidR="00890450" w:rsidRDefault="00890450" w:rsidP="00890450">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Улаштування обшивки укосів </w:t>
                  </w:r>
                  <w:proofErr w:type="spellStart"/>
                  <w:r>
                    <w:rPr>
                      <w:rFonts w:ascii="Arial" w:hAnsi="Arial" w:cs="Arial"/>
                      <w:spacing w:val="-5"/>
                      <w:sz w:val="20"/>
                      <w:szCs w:val="20"/>
                    </w:rPr>
                    <w:t>гіпсокартонними</w:t>
                  </w:r>
                  <w:proofErr w:type="spellEnd"/>
                  <w:r>
                    <w:rPr>
                      <w:rFonts w:ascii="Arial" w:hAnsi="Arial" w:cs="Arial"/>
                      <w:spacing w:val="-5"/>
                      <w:sz w:val="20"/>
                      <w:szCs w:val="20"/>
                    </w:rPr>
                    <w:t xml:space="preserve"> і гіпсоволокнистими листами з кріпленням на клеї</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14,1</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Шпаклювання укосів </w:t>
                  </w:r>
                  <w:proofErr w:type="spellStart"/>
                  <w:r>
                    <w:rPr>
                      <w:rFonts w:ascii="Arial" w:hAnsi="Arial" w:cs="Arial"/>
                      <w:spacing w:val="-5"/>
                      <w:sz w:val="20"/>
                      <w:szCs w:val="20"/>
                    </w:rPr>
                    <w:t>мiнеральною</w:t>
                  </w:r>
                  <w:proofErr w:type="spellEnd"/>
                  <w:r>
                    <w:rPr>
                      <w:rFonts w:ascii="Arial" w:hAnsi="Arial" w:cs="Arial"/>
                      <w:spacing w:val="-5"/>
                      <w:sz w:val="20"/>
                      <w:szCs w:val="20"/>
                    </w:rPr>
                    <w:t xml:space="preserve"> </w:t>
                  </w:r>
                  <w:proofErr w:type="spellStart"/>
                  <w:r>
                    <w:rPr>
                      <w:rFonts w:ascii="Arial" w:hAnsi="Arial" w:cs="Arial"/>
                      <w:spacing w:val="-5"/>
                      <w:sz w:val="20"/>
                      <w:szCs w:val="20"/>
                    </w:rPr>
                    <w:t>шпаклiвкою</w:t>
                  </w:r>
                  <w:proofErr w:type="spellEnd"/>
                  <w:r>
                    <w:rPr>
                      <w:rFonts w:ascii="Arial" w:hAnsi="Arial" w:cs="Arial"/>
                      <w:spacing w:val="-5"/>
                      <w:sz w:val="20"/>
                      <w:szCs w:val="20"/>
                    </w:rPr>
                    <w:t xml:space="preserve"> "</w:t>
                  </w:r>
                  <w:proofErr w:type="spellStart"/>
                  <w:r>
                    <w:rPr>
                      <w:rFonts w:ascii="Arial" w:hAnsi="Arial" w:cs="Arial"/>
                      <w:spacing w:val="-5"/>
                      <w:sz w:val="20"/>
                      <w:szCs w:val="20"/>
                    </w:rPr>
                    <w:t>Cerezit</w:t>
                  </w:r>
                  <w:proofErr w:type="spellEnd"/>
                  <w:r>
                    <w:rPr>
                      <w:rFonts w:ascii="Arial" w:hAnsi="Arial" w:cs="Arial"/>
                      <w:spacing w:val="-5"/>
                      <w:sz w:val="20"/>
                      <w:szCs w:val="20"/>
                    </w:rPr>
                    <w:t>"</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14,1</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Поліпшене фарбування </w:t>
                  </w:r>
                  <w:proofErr w:type="spellStart"/>
                  <w:r>
                    <w:rPr>
                      <w:rFonts w:ascii="Arial" w:hAnsi="Arial" w:cs="Arial"/>
                      <w:spacing w:val="-5"/>
                      <w:sz w:val="20"/>
                      <w:szCs w:val="20"/>
                    </w:rPr>
                    <w:t>полівінілацетатними</w:t>
                  </w:r>
                  <w:proofErr w:type="spellEnd"/>
                  <w:r>
                    <w:rPr>
                      <w:rFonts w:ascii="Arial" w:hAnsi="Arial" w:cs="Arial"/>
                      <w:spacing w:val="-5"/>
                      <w:sz w:val="20"/>
                      <w:szCs w:val="20"/>
                    </w:rPr>
                    <w:t xml:space="preserve"> водоемульсійними сумішами укосів по збірних конструкціях, підготовлених під фарбування</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14,1</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137232" w:rsidRDefault="00890450" w:rsidP="00890450">
                  <w:pPr>
                    <w:keepLines/>
                    <w:autoSpaceDE w:val="0"/>
                    <w:autoSpaceDN w:val="0"/>
                    <w:spacing w:after="0" w:line="240" w:lineRule="auto"/>
                    <w:ind w:left="360"/>
                    <w:jc w:val="center"/>
                    <w:rPr>
                      <w:rFonts w:ascii="Times New Roman" w:hAnsi="Times New Roman" w:cs="Times New Roman"/>
                      <w:spacing w:val="-5"/>
                      <w:sz w:val="20"/>
                      <w:szCs w:val="20"/>
                    </w:rPr>
                  </w:pPr>
                </w:p>
              </w:tc>
              <w:tc>
                <w:tcPr>
                  <w:tcW w:w="5363" w:type="dxa"/>
                  <w:tcBorders>
                    <w:top w:val="nil"/>
                    <w:left w:val="nil"/>
                    <w:bottom w:val="nil"/>
                    <w:right w:val="nil"/>
                  </w:tcBorders>
                  <w:vAlign w:val="center"/>
                </w:tcPr>
                <w:p w:rsidR="00890450" w:rsidRDefault="00890450" w:rsidP="00890450">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5. Відкоси віконні зовнішні</w:t>
                  </w:r>
                </w:p>
              </w:tc>
              <w:tc>
                <w:tcPr>
                  <w:tcW w:w="850" w:type="dxa"/>
                  <w:tcBorders>
                    <w:top w:val="nil"/>
                    <w:left w:val="single" w:sz="4" w:space="0" w:color="auto"/>
                    <w:bottom w:val="nil"/>
                    <w:right w:val="nil"/>
                  </w:tcBorders>
                  <w:vAlign w:val="center"/>
                </w:tcPr>
                <w:p w:rsidR="00890450" w:rsidRDefault="00890450" w:rsidP="00890450">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851" w:type="dxa"/>
                  <w:tcBorders>
                    <w:top w:val="nil"/>
                    <w:left w:val="single" w:sz="4" w:space="0" w:color="auto"/>
                    <w:bottom w:val="nil"/>
                    <w:right w:val="single" w:sz="4" w:space="0" w:color="auto"/>
                  </w:tcBorders>
                  <w:vAlign w:val="center"/>
                </w:tcPr>
                <w:p w:rsidR="00890450" w:rsidRDefault="00890450" w:rsidP="00890450">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Штукатурення плоских поверхонь віконних та дверних укосів по бетону та каменю</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4,22</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Фарбування перхлорвініловими фарбами по підготовленій поверхні простих фасадів за 2 рази з землі та риштувань</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4,22</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137232" w:rsidRDefault="00890450" w:rsidP="00890450">
                  <w:pPr>
                    <w:keepLines/>
                    <w:autoSpaceDE w:val="0"/>
                    <w:autoSpaceDN w:val="0"/>
                    <w:spacing w:after="0" w:line="240" w:lineRule="auto"/>
                    <w:ind w:left="360"/>
                    <w:jc w:val="center"/>
                    <w:rPr>
                      <w:rFonts w:ascii="Times New Roman" w:hAnsi="Times New Roman" w:cs="Times New Roman"/>
                      <w:spacing w:val="-5"/>
                      <w:sz w:val="20"/>
                      <w:szCs w:val="20"/>
                    </w:rPr>
                  </w:pPr>
                </w:p>
              </w:tc>
              <w:tc>
                <w:tcPr>
                  <w:tcW w:w="5363" w:type="dxa"/>
                  <w:tcBorders>
                    <w:top w:val="nil"/>
                    <w:left w:val="nil"/>
                    <w:bottom w:val="nil"/>
                    <w:right w:val="nil"/>
                  </w:tcBorders>
                  <w:vAlign w:val="center"/>
                </w:tcPr>
                <w:p w:rsidR="00890450" w:rsidRDefault="00890450" w:rsidP="00890450">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6. Електроосвітлення</w:t>
                  </w:r>
                </w:p>
              </w:tc>
              <w:tc>
                <w:tcPr>
                  <w:tcW w:w="850" w:type="dxa"/>
                  <w:tcBorders>
                    <w:top w:val="nil"/>
                    <w:left w:val="single" w:sz="4" w:space="0" w:color="auto"/>
                    <w:bottom w:val="nil"/>
                    <w:right w:val="nil"/>
                  </w:tcBorders>
                  <w:vAlign w:val="center"/>
                </w:tcPr>
                <w:p w:rsidR="00890450" w:rsidRDefault="00890450" w:rsidP="00890450">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851" w:type="dxa"/>
                  <w:tcBorders>
                    <w:top w:val="nil"/>
                    <w:left w:val="single" w:sz="4" w:space="0" w:color="auto"/>
                    <w:bottom w:val="nil"/>
                    <w:right w:val="single" w:sz="4" w:space="0" w:color="auto"/>
                  </w:tcBorders>
                  <w:vAlign w:val="center"/>
                </w:tcPr>
                <w:p w:rsidR="00890450" w:rsidRDefault="00890450" w:rsidP="00890450">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137232"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Демонтаж світильників з лампами розжарювання</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Пробивання </w:t>
                  </w:r>
                  <w:proofErr w:type="spellStart"/>
                  <w:r>
                    <w:rPr>
                      <w:rFonts w:ascii="Arial" w:hAnsi="Arial" w:cs="Arial"/>
                      <w:spacing w:val="-5"/>
                      <w:sz w:val="20"/>
                      <w:szCs w:val="20"/>
                    </w:rPr>
                    <w:t>борозен</w:t>
                  </w:r>
                  <w:proofErr w:type="spellEnd"/>
                  <w:r>
                    <w:rPr>
                      <w:rFonts w:ascii="Arial" w:hAnsi="Arial" w:cs="Arial"/>
                      <w:spacing w:val="-5"/>
                      <w:sz w:val="20"/>
                      <w:szCs w:val="20"/>
                    </w:rPr>
                    <w:t xml:space="preserve"> в цегляних стінах, переріз </w:t>
                  </w:r>
                  <w:proofErr w:type="spellStart"/>
                  <w:r>
                    <w:rPr>
                      <w:rFonts w:ascii="Arial" w:hAnsi="Arial" w:cs="Arial"/>
                      <w:spacing w:val="-5"/>
                      <w:sz w:val="20"/>
                      <w:szCs w:val="20"/>
                    </w:rPr>
                    <w:t>борозен</w:t>
                  </w:r>
                  <w:proofErr w:type="spellEnd"/>
                  <w:r>
                    <w:rPr>
                      <w:rFonts w:ascii="Arial" w:hAnsi="Arial" w:cs="Arial"/>
                      <w:spacing w:val="-5"/>
                      <w:sz w:val="20"/>
                      <w:szCs w:val="20"/>
                    </w:rPr>
                    <w:t xml:space="preserve"> до 20 см2</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65</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Прокладання проводів при схованій проводці в борознах</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65</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Заміна вимикачів утопленого типу при схованій проводці 2-клавішних</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137232"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Монтаж світильників для люмінесцентних ламп, які встановлюються на </w:t>
                  </w:r>
                  <w:proofErr w:type="spellStart"/>
                  <w:r>
                    <w:rPr>
                      <w:rFonts w:ascii="Arial" w:hAnsi="Arial" w:cs="Arial"/>
                      <w:spacing w:val="-5"/>
                      <w:sz w:val="20"/>
                      <w:szCs w:val="20"/>
                    </w:rPr>
                    <w:t>штирах</w:t>
                  </w:r>
                  <w:proofErr w:type="spellEnd"/>
                  <w:r>
                    <w:rPr>
                      <w:rFonts w:ascii="Arial" w:hAnsi="Arial" w:cs="Arial"/>
                      <w:spacing w:val="-5"/>
                      <w:sz w:val="20"/>
                      <w:szCs w:val="20"/>
                    </w:rPr>
                    <w:t xml:space="preserve">, кількість ламп 1 </w:t>
                  </w:r>
                  <w:proofErr w:type="spellStart"/>
                  <w:r>
                    <w:rPr>
                      <w:rFonts w:ascii="Arial" w:hAnsi="Arial" w:cs="Arial"/>
                      <w:spacing w:val="-5"/>
                      <w:sz w:val="20"/>
                      <w:szCs w:val="20"/>
                    </w:rPr>
                    <w:t>шт</w:t>
                  </w:r>
                  <w:proofErr w:type="spellEnd"/>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045A37" w:rsidRDefault="00890450" w:rsidP="00890450">
                  <w:pPr>
                    <w:keepLines/>
                    <w:autoSpaceDE w:val="0"/>
                    <w:autoSpaceDN w:val="0"/>
                    <w:spacing w:after="0" w:line="240" w:lineRule="auto"/>
                    <w:ind w:left="360"/>
                    <w:jc w:val="center"/>
                    <w:rPr>
                      <w:rFonts w:ascii="Times New Roman" w:hAnsi="Times New Roman" w:cs="Times New Roman"/>
                      <w:spacing w:val="-5"/>
                      <w:sz w:val="20"/>
                      <w:szCs w:val="20"/>
                    </w:rPr>
                  </w:pPr>
                </w:p>
              </w:tc>
              <w:tc>
                <w:tcPr>
                  <w:tcW w:w="5363" w:type="dxa"/>
                  <w:tcBorders>
                    <w:top w:val="nil"/>
                    <w:left w:val="nil"/>
                    <w:bottom w:val="nil"/>
                    <w:right w:val="nil"/>
                  </w:tcBorders>
                  <w:vAlign w:val="center"/>
                </w:tcPr>
                <w:p w:rsidR="00890450" w:rsidRDefault="00890450" w:rsidP="00890450">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7. Підлога</w:t>
                  </w:r>
                </w:p>
              </w:tc>
              <w:tc>
                <w:tcPr>
                  <w:tcW w:w="850" w:type="dxa"/>
                  <w:tcBorders>
                    <w:top w:val="nil"/>
                    <w:left w:val="single" w:sz="4" w:space="0" w:color="auto"/>
                    <w:bottom w:val="nil"/>
                    <w:right w:val="nil"/>
                  </w:tcBorders>
                  <w:vAlign w:val="center"/>
                </w:tcPr>
                <w:p w:rsidR="00890450" w:rsidRDefault="00890450" w:rsidP="00890450">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851" w:type="dxa"/>
                  <w:tcBorders>
                    <w:top w:val="nil"/>
                    <w:left w:val="single" w:sz="4" w:space="0" w:color="auto"/>
                    <w:bottom w:val="nil"/>
                    <w:right w:val="single" w:sz="4" w:space="0" w:color="auto"/>
                  </w:tcBorders>
                  <w:vAlign w:val="center"/>
                </w:tcPr>
                <w:p w:rsidR="00890450" w:rsidRDefault="00890450" w:rsidP="00890450">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Розбирання дерев'яних плінтусів</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69,4</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045A37"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Розбирання дощатих покриттів підлог</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29,6</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Розбирання лаг з </w:t>
                  </w:r>
                  <w:proofErr w:type="spellStart"/>
                  <w:r>
                    <w:rPr>
                      <w:rFonts w:ascii="Arial" w:hAnsi="Arial" w:cs="Arial"/>
                      <w:spacing w:val="-5"/>
                      <w:sz w:val="20"/>
                      <w:szCs w:val="20"/>
                    </w:rPr>
                    <w:t>дощок</w:t>
                  </w:r>
                  <w:proofErr w:type="spellEnd"/>
                  <w:r>
                    <w:rPr>
                      <w:rFonts w:ascii="Arial" w:hAnsi="Arial" w:cs="Arial"/>
                      <w:spacing w:val="-5"/>
                      <w:sz w:val="20"/>
                      <w:szCs w:val="20"/>
                    </w:rPr>
                    <w:t xml:space="preserve"> і брусків</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29,6</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Укладання по цегляних стовпчиках лаг з брусків площею покриття підлоги понад 10 м2</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29,6</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Улаштування дощатих покриттів товщиною 36 мм площею понад 10 м2</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29,6</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Поліпшене фарбування </w:t>
                  </w:r>
                  <w:proofErr w:type="spellStart"/>
                  <w:r>
                    <w:rPr>
                      <w:rFonts w:ascii="Arial" w:hAnsi="Arial" w:cs="Arial"/>
                      <w:spacing w:val="-5"/>
                      <w:sz w:val="20"/>
                      <w:szCs w:val="20"/>
                    </w:rPr>
                    <w:t>колером</w:t>
                  </w:r>
                  <w:proofErr w:type="spellEnd"/>
                  <w:r>
                    <w:rPr>
                      <w:rFonts w:ascii="Arial" w:hAnsi="Arial" w:cs="Arial"/>
                      <w:spacing w:val="-5"/>
                      <w:sz w:val="20"/>
                      <w:szCs w:val="20"/>
                    </w:rPr>
                    <w:t xml:space="preserve"> олійним підлог по дереву</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29,6</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Улаштування плінтусів дерев'яних</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69,4</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Поліпшене олійне фарбування раніше пофарбованих підлог усередині будівлі з розчищенням старої фарби до 35%</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291,8</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045A37" w:rsidRDefault="00890450" w:rsidP="00890450">
                  <w:pPr>
                    <w:keepLines/>
                    <w:autoSpaceDE w:val="0"/>
                    <w:autoSpaceDN w:val="0"/>
                    <w:spacing w:after="0" w:line="240" w:lineRule="auto"/>
                    <w:ind w:left="360"/>
                    <w:jc w:val="center"/>
                    <w:rPr>
                      <w:rFonts w:ascii="Times New Roman" w:hAnsi="Times New Roman" w:cs="Times New Roman"/>
                      <w:spacing w:val="-5"/>
                      <w:sz w:val="20"/>
                      <w:szCs w:val="20"/>
                    </w:rPr>
                  </w:pPr>
                </w:p>
              </w:tc>
              <w:tc>
                <w:tcPr>
                  <w:tcW w:w="5363" w:type="dxa"/>
                  <w:tcBorders>
                    <w:top w:val="nil"/>
                    <w:left w:val="nil"/>
                    <w:bottom w:val="nil"/>
                    <w:right w:val="nil"/>
                  </w:tcBorders>
                  <w:vAlign w:val="center"/>
                </w:tcPr>
                <w:p w:rsidR="00890450" w:rsidRDefault="00890450" w:rsidP="00890450">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8. </w:t>
                  </w:r>
                  <w:proofErr w:type="spellStart"/>
                  <w:r>
                    <w:rPr>
                      <w:rFonts w:ascii="Arial" w:hAnsi="Arial" w:cs="Arial"/>
                      <w:spacing w:val="-5"/>
                      <w:sz w:val="20"/>
                      <w:szCs w:val="20"/>
                      <w:u w:val="single"/>
                    </w:rPr>
                    <w:t>Ішні</w:t>
                  </w:r>
                  <w:proofErr w:type="spellEnd"/>
                  <w:r>
                    <w:rPr>
                      <w:rFonts w:ascii="Arial" w:hAnsi="Arial" w:cs="Arial"/>
                      <w:spacing w:val="-5"/>
                      <w:sz w:val="20"/>
                      <w:szCs w:val="20"/>
                      <w:u w:val="single"/>
                    </w:rPr>
                    <w:t xml:space="preserve"> роботи</w:t>
                  </w:r>
                </w:p>
              </w:tc>
              <w:tc>
                <w:tcPr>
                  <w:tcW w:w="850" w:type="dxa"/>
                  <w:tcBorders>
                    <w:top w:val="nil"/>
                    <w:left w:val="single" w:sz="4" w:space="0" w:color="auto"/>
                    <w:bottom w:val="nil"/>
                    <w:right w:val="nil"/>
                  </w:tcBorders>
                  <w:vAlign w:val="center"/>
                </w:tcPr>
                <w:p w:rsidR="00890450" w:rsidRDefault="00890450" w:rsidP="00890450">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851" w:type="dxa"/>
                  <w:tcBorders>
                    <w:top w:val="nil"/>
                    <w:left w:val="single" w:sz="4" w:space="0" w:color="auto"/>
                    <w:bottom w:val="nil"/>
                    <w:right w:val="single" w:sz="4" w:space="0" w:color="auto"/>
                  </w:tcBorders>
                  <w:vAlign w:val="center"/>
                </w:tcPr>
                <w:p w:rsidR="00890450" w:rsidRDefault="00890450" w:rsidP="00890450">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045A37"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Поліпшене фарбування </w:t>
                  </w:r>
                  <w:proofErr w:type="spellStart"/>
                  <w:r>
                    <w:rPr>
                      <w:rFonts w:ascii="Arial" w:hAnsi="Arial" w:cs="Arial"/>
                      <w:spacing w:val="-5"/>
                      <w:sz w:val="20"/>
                      <w:szCs w:val="20"/>
                    </w:rPr>
                    <w:t>колером</w:t>
                  </w:r>
                  <w:proofErr w:type="spellEnd"/>
                  <w:r>
                    <w:rPr>
                      <w:rFonts w:ascii="Arial" w:hAnsi="Arial" w:cs="Arial"/>
                      <w:spacing w:val="-5"/>
                      <w:sz w:val="20"/>
                      <w:szCs w:val="20"/>
                    </w:rPr>
                    <w:t xml:space="preserve"> олійним стін по дереву (захисні дерев'яні решітки радіаторів опалення)</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51,2</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Навантаження сміття вручну</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3,734</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r w:rsidR="00890450" w:rsidRPr="004E1E0C" w:rsidTr="00890450">
              <w:trPr>
                <w:jc w:val="center"/>
              </w:trPr>
              <w:tc>
                <w:tcPr>
                  <w:tcW w:w="432" w:type="dxa"/>
                  <w:tcBorders>
                    <w:top w:val="nil"/>
                    <w:left w:val="single" w:sz="12" w:space="0" w:color="auto"/>
                    <w:bottom w:val="nil"/>
                    <w:right w:val="single" w:sz="4" w:space="0" w:color="auto"/>
                  </w:tcBorders>
                </w:tcPr>
                <w:p w:rsidR="00890450" w:rsidRPr="007B789F" w:rsidRDefault="00890450" w:rsidP="00890450">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363" w:type="dxa"/>
                  <w:tcBorders>
                    <w:top w:val="nil"/>
                    <w:left w:val="nil"/>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Перевезення сміття до 5 км</w:t>
                  </w:r>
                </w:p>
              </w:tc>
              <w:tc>
                <w:tcPr>
                  <w:tcW w:w="850" w:type="dxa"/>
                  <w:tcBorders>
                    <w:top w:val="nil"/>
                    <w:left w:val="single" w:sz="4" w:space="0" w:color="auto"/>
                    <w:bottom w:val="nil"/>
                    <w:right w:val="nil"/>
                  </w:tcBorders>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851" w:type="dxa"/>
                  <w:tcBorders>
                    <w:top w:val="nil"/>
                    <w:left w:val="single" w:sz="4" w:space="0" w:color="auto"/>
                    <w:bottom w:val="nil"/>
                    <w:right w:val="single" w:sz="4" w:space="0" w:color="auto"/>
                  </w:tcBorders>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3,734</w:t>
                  </w:r>
                </w:p>
              </w:tc>
              <w:tc>
                <w:tcPr>
                  <w:tcW w:w="425" w:type="dxa"/>
                  <w:tcBorders>
                    <w:top w:val="nil"/>
                    <w:left w:val="single" w:sz="4" w:space="0" w:color="auto"/>
                    <w:bottom w:val="nil"/>
                    <w:right w:val="single" w:sz="12" w:space="0" w:color="auto"/>
                  </w:tcBorders>
                  <w:vAlign w:val="center"/>
                </w:tcPr>
                <w:p w:rsidR="00890450" w:rsidRPr="004E1E0C" w:rsidRDefault="00890450" w:rsidP="00890450">
                  <w:pPr>
                    <w:keepLines/>
                    <w:autoSpaceDE w:val="0"/>
                    <w:autoSpaceDN w:val="0"/>
                    <w:spacing w:after="0" w:line="240" w:lineRule="auto"/>
                    <w:jc w:val="center"/>
                    <w:rPr>
                      <w:rFonts w:ascii="Times New Roman" w:hAnsi="Times New Roman" w:cs="Times New Roman"/>
                      <w:sz w:val="16"/>
                      <w:szCs w:val="16"/>
                    </w:rPr>
                  </w:pPr>
                </w:p>
              </w:tc>
            </w:tr>
          </w:tbl>
          <w:p w:rsidR="00890450" w:rsidRDefault="00890450" w:rsidP="00890450">
            <w:pPr>
              <w:ind w:firstLine="720"/>
              <w:jc w:val="both"/>
              <w:rPr>
                <w:rFonts w:ascii="Times New Roman" w:hAnsi="Times New Roman" w:cs="Times New Roman"/>
                <w:b/>
                <w:sz w:val="24"/>
                <w:szCs w:val="24"/>
              </w:rPr>
            </w:pPr>
          </w:p>
          <w:p w:rsidR="00890450" w:rsidRDefault="00890450" w:rsidP="00890450">
            <w:pPr>
              <w:ind w:firstLine="720"/>
              <w:jc w:val="center"/>
              <w:rPr>
                <w:rFonts w:ascii="Times New Roman" w:hAnsi="Times New Roman" w:cs="Times New Roman"/>
                <w:b/>
                <w:sz w:val="24"/>
                <w:szCs w:val="24"/>
              </w:rPr>
            </w:pPr>
            <w:r w:rsidRPr="0001046E">
              <w:rPr>
                <w:rFonts w:ascii="Times New Roman" w:hAnsi="Times New Roman" w:cs="Times New Roman"/>
                <w:b/>
                <w:bCs/>
                <w:spacing w:val="-3"/>
                <w:sz w:val="24"/>
                <w:szCs w:val="24"/>
              </w:rPr>
              <w:t>ПЕРЕЛІК МАТЕРІАЛІВ</w:t>
            </w:r>
          </w:p>
          <w:tbl>
            <w:tblPr>
              <w:tblW w:w="8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1"/>
              <w:gridCol w:w="5740"/>
              <w:gridCol w:w="863"/>
              <w:gridCol w:w="1134"/>
            </w:tblGrid>
            <w:tr w:rsidR="00890450" w:rsidRPr="00952F8A" w:rsidTr="00890450">
              <w:trPr>
                <w:trHeight w:val="230"/>
                <w:jc w:val="center"/>
              </w:trPr>
              <w:tc>
                <w:tcPr>
                  <w:tcW w:w="401" w:type="dxa"/>
                  <w:vAlign w:val="center"/>
                </w:tcPr>
                <w:p w:rsidR="00890450" w:rsidRPr="00952F8A" w:rsidRDefault="00890450" w:rsidP="00890450">
                  <w:pPr>
                    <w:keepLines/>
                    <w:autoSpaceDE w:val="0"/>
                    <w:autoSpaceDN w:val="0"/>
                    <w:spacing w:after="0" w:line="240" w:lineRule="auto"/>
                    <w:jc w:val="center"/>
                    <w:rPr>
                      <w:rFonts w:ascii="Times New Roman" w:hAnsi="Times New Roman" w:cs="Times New Roman"/>
                      <w:b/>
                      <w:sz w:val="20"/>
                      <w:szCs w:val="20"/>
                    </w:rPr>
                  </w:pPr>
                  <w:r w:rsidRPr="00952F8A">
                    <w:rPr>
                      <w:rFonts w:ascii="Times New Roman" w:hAnsi="Times New Roman" w:cs="Times New Roman"/>
                      <w:b/>
                      <w:sz w:val="20"/>
                      <w:szCs w:val="20"/>
                    </w:rPr>
                    <w:t>№ з/п</w:t>
                  </w:r>
                </w:p>
              </w:tc>
              <w:tc>
                <w:tcPr>
                  <w:tcW w:w="5740" w:type="dxa"/>
                  <w:vAlign w:val="center"/>
                </w:tcPr>
                <w:p w:rsidR="00890450" w:rsidRPr="00952F8A" w:rsidRDefault="00890450" w:rsidP="00890450">
                  <w:pPr>
                    <w:keepLines/>
                    <w:autoSpaceDE w:val="0"/>
                    <w:autoSpaceDN w:val="0"/>
                    <w:spacing w:after="0" w:line="240" w:lineRule="auto"/>
                    <w:jc w:val="center"/>
                    <w:rPr>
                      <w:rFonts w:ascii="Times New Roman" w:hAnsi="Times New Roman" w:cs="Times New Roman"/>
                      <w:b/>
                      <w:sz w:val="20"/>
                      <w:szCs w:val="20"/>
                    </w:rPr>
                  </w:pPr>
                  <w:r w:rsidRPr="00952F8A">
                    <w:rPr>
                      <w:rFonts w:ascii="Times New Roman" w:hAnsi="Times New Roman" w:cs="Times New Roman"/>
                      <w:b/>
                      <w:spacing w:val="-5"/>
                      <w:sz w:val="20"/>
                      <w:szCs w:val="20"/>
                    </w:rPr>
                    <w:t xml:space="preserve">Найменування </w:t>
                  </w:r>
                </w:p>
              </w:tc>
              <w:tc>
                <w:tcPr>
                  <w:tcW w:w="863" w:type="dxa"/>
                  <w:vAlign w:val="center"/>
                </w:tcPr>
                <w:p w:rsidR="00890450" w:rsidRPr="00952F8A" w:rsidRDefault="00890450" w:rsidP="00890450">
                  <w:pPr>
                    <w:keepLines/>
                    <w:autoSpaceDE w:val="0"/>
                    <w:autoSpaceDN w:val="0"/>
                    <w:spacing w:after="0" w:line="240" w:lineRule="auto"/>
                    <w:jc w:val="center"/>
                    <w:rPr>
                      <w:rFonts w:ascii="Times New Roman" w:hAnsi="Times New Roman" w:cs="Times New Roman"/>
                      <w:b/>
                      <w:spacing w:val="-5"/>
                      <w:sz w:val="20"/>
                      <w:szCs w:val="20"/>
                    </w:rPr>
                  </w:pPr>
                  <w:r w:rsidRPr="00952F8A">
                    <w:rPr>
                      <w:rFonts w:ascii="Times New Roman" w:hAnsi="Times New Roman" w:cs="Times New Roman"/>
                      <w:b/>
                      <w:spacing w:val="-5"/>
                      <w:sz w:val="20"/>
                      <w:szCs w:val="20"/>
                    </w:rPr>
                    <w:t xml:space="preserve">Одиниця </w:t>
                  </w:r>
                </w:p>
                <w:p w:rsidR="00890450" w:rsidRPr="00952F8A" w:rsidRDefault="00890450" w:rsidP="00890450">
                  <w:pPr>
                    <w:keepLines/>
                    <w:autoSpaceDE w:val="0"/>
                    <w:autoSpaceDN w:val="0"/>
                    <w:spacing w:after="0" w:line="240" w:lineRule="auto"/>
                    <w:jc w:val="center"/>
                    <w:rPr>
                      <w:rFonts w:ascii="Times New Roman" w:hAnsi="Times New Roman" w:cs="Times New Roman"/>
                      <w:b/>
                      <w:sz w:val="20"/>
                      <w:szCs w:val="20"/>
                    </w:rPr>
                  </w:pPr>
                  <w:r w:rsidRPr="00952F8A">
                    <w:rPr>
                      <w:rFonts w:ascii="Times New Roman" w:hAnsi="Times New Roman" w:cs="Times New Roman"/>
                      <w:b/>
                      <w:spacing w:val="-5"/>
                      <w:sz w:val="20"/>
                      <w:szCs w:val="20"/>
                    </w:rPr>
                    <w:t>виміру</w:t>
                  </w:r>
                </w:p>
              </w:tc>
              <w:tc>
                <w:tcPr>
                  <w:tcW w:w="1134" w:type="dxa"/>
                  <w:vAlign w:val="center"/>
                </w:tcPr>
                <w:p w:rsidR="00890450" w:rsidRPr="00952F8A" w:rsidRDefault="00890450" w:rsidP="00890450">
                  <w:pPr>
                    <w:keepLines/>
                    <w:autoSpaceDE w:val="0"/>
                    <w:autoSpaceDN w:val="0"/>
                    <w:spacing w:after="0" w:line="240" w:lineRule="auto"/>
                    <w:jc w:val="center"/>
                    <w:rPr>
                      <w:rFonts w:ascii="Times New Roman" w:hAnsi="Times New Roman" w:cs="Times New Roman"/>
                      <w:b/>
                      <w:sz w:val="20"/>
                      <w:szCs w:val="20"/>
                    </w:rPr>
                  </w:pPr>
                  <w:r w:rsidRPr="00952F8A">
                    <w:rPr>
                      <w:rFonts w:ascii="Times New Roman" w:hAnsi="Times New Roman" w:cs="Times New Roman"/>
                      <w:b/>
                      <w:spacing w:val="-5"/>
                      <w:sz w:val="20"/>
                      <w:szCs w:val="20"/>
                    </w:rPr>
                    <w:t>Кількість</w:t>
                  </w:r>
                </w:p>
              </w:tc>
            </w:tr>
            <w:tr w:rsidR="00890450" w:rsidRPr="00952F8A" w:rsidTr="00890450">
              <w:trPr>
                <w:trHeight w:val="230"/>
                <w:jc w:val="center"/>
              </w:trPr>
              <w:tc>
                <w:tcPr>
                  <w:tcW w:w="401" w:type="dxa"/>
                  <w:vAlign w:val="center"/>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Цвяхи дротяні оцинковані для азбестоцементної покрівлі 4,0х100 мм</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0,003072</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Цвяхи будівельні з плоскою головкою 1,8х60 мм</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0,0002082</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Цвяхи толеві круглі 2,5х40 мм</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0,0004736</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Гіпсові в'яжучі Г-3</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0,096082</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Плитки </w:t>
                  </w:r>
                  <w:proofErr w:type="spellStart"/>
                  <w:r>
                    <w:rPr>
                      <w:rFonts w:ascii="Arial" w:hAnsi="Arial" w:cs="Arial"/>
                      <w:spacing w:val="-5"/>
                      <w:sz w:val="20"/>
                      <w:szCs w:val="20"/>
                    </w:rPr>
                    <w:t>керамiчнi</w:t>
                  </w:r>
                  <w:proofErr w:type="spellEnd"/>
                  <w:r>
                    <w:rPr>
                      <w:rFonts w:ascii="Arial" w:hAnsi="Arial" w:cs="Arial"/>
                      <w:spacing w:val="-5"/>
                      <w:sz w:val="20"/>
                      <w:szCs w:val="20"/>
                    </w:rPr>
                    <w:t xml:space="preserve"> </w:t>
                  </w:r>
                  <w:proofErr w:type="spellStart"/>
                  <w:r>
                    <w:rPr>
                      <w:rFonts w:ascii="Arial" w:hAnsi="Arial" w:cs="Arial"/>
                      <w:spacing w:val="-5"/>
                      <w:sz w:val="20"/>
                      <w:szCs w:val="20"/>
                    </w:rPr>
                    <w:t>глазурованi</w:t>
                  </w:r>
                  <w:proofErr w:type="spellEnd"/>
                  <w:r>
                    <w:rPr>
                      <w:rFonts w:ascii="Arial" w:hAnsi="Arial" w:cs="Arial"/>
                      <w:spacing w:val="-5"/>
                      <w:sz w:val="20"/>
                      <w:szCs w:val="20"/>
                    </w:rPr>
                    <w:t xml:space="preserve"> для </w:t>
                  </w:r>
                  <w:proofErr w:type="spellStart"/>
                  <w:r>
                    <w:rPr>
                      <w:rFonts w:ascii="Arial" w:hAnsi="Arial" w:cs="Arial"/>
                      <w:spacing w:val="-5"/>
                      <w:sz w:val="20"/>
                      <w:szCs w:val="20"/>
                    </w:rPr>
                    <w:t>внутрiшнього</w:t>
                  </w:r>
                  <w:proofErr w:type="spellEnd"/>
                  <w:r>
                    <w:rPr>
                      <w:rFonts w:ascii="Arial" w:hAnsi="Arial" w:cs="Arial"/>
                      <w:spacing w:val="-5"/>
                      <w:sz w:val="20"/>
                      <w:szCs w:val="20"/>
                    </w:rPr>
                    <w:t xml:space="preserve"> облицювання </w:t>
                  </w:r>
                  <w:proofErr w:type="spellStart"/>
                  <w:r>
                    <w:rPr>
                      <w:rFonts w:ascii="Arial" w:hAnsi="Arial" w:cs="Arial"/>
                      <w:spacing w:val="-5"/>
                      <w:sz w:val="20"/>
                      <w:szCs w:val="20"/>
                    </w:rPr>
                    <w:t>стiн</w:t>
                  </w:r>
                  <w:proofErr w:type="spellEnd"/>
                  <w:r>
                    <w:rPr>
                      <w:rFonts w:ascii="Arial" w:hAnsi="Arial" w:cs="Arial"/>
                      <w:spacing w:val="-5"/>
                      <w:sz w:val="20"/>
                      <w:szCs w:val="20"/>
                    </w:rPr>
                    <w:t xml:space="preserve"> </w:t>
                  </w:r>
                  <w:proofErr w:type="spellStart"/>
                  <w:r>
                    <w:rPr>
                      <w:rFonts w:ascii="Arial" w:hAnsi="Arial" w:cs="Arial"/>
                      <w:spacing w:val="-5"/>
                      <w:sz w:val="20"/>
                      <w:szCs w:val="20"/>
                    </w:rPr>
                    <w:t>гладкi</w:t>
                  </w:r>
                  <w:proofErr w:type="spellEnd"/>
                  <w:r>
                    <w:rPr>
                      <w:rFonts w:ascii="Arial" w:hAnsi="Arial" w:cs="Arial"/>
                      <w:spacing w:val="-5"/>
                      <w:sz w:val="20"/>
                      <w:szCs w:val="20"/>
                    </w:rPr>
                    <w:t xml:space="preserve"> </w:t>
                  </w:r>
                  <w:proofErr w:type="spellStart"/>
                  <w:r>
                    <w:rPr>
                      <w:rFonts w:ascii="Arial" w:hAnsi="Arial" w:cs="Arial"/>
                      <w:spacing w:val="-5"/>
                      <w:sz w:val="20"/>
                      <w:szCs w:val="20"/>
                    </w:rPr>
                    <w:t>кольоровi</w:t>
                  </w:r>
                  <w:proofErr w:type="spellEnd"/>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7,47</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Клей для </w:t>
                  </w:r>
                  <w:proofErr w:type="spellStart"/>
                  <w:r>
                    <w:rPr>
                      <w:rFonts w:ascii="Arial" w:hAnsi="Arial" w:cs="Arial"/>
                      <w:spacing w:val="-5"/>
                      <w:sz w:val="20"/>
                      <w:szCs w:val="20"/>
                    </w:rPr>
                    <w:t>гіпсокартона</w:t>
                  </w:r>
                  <w:proofErr w:type="spellEnd"/>
                  <w:r>
                    <w:rPr>
                      <w:rFonts w:ascii="Arial" w:hAnsi="Arial" w:cs="Arial"/>
                      <w:spacing w:val="-5"/>
                      <w:sz w:val="20"/>
                      <w:szCs w:val="20"/>
                    </w:rPr>
                    <w:t xml:space="preserve"> KNAUF </w:t>
                  </w:r>
                  <w:proofErr w:type="spellStart"/>
                  <w:r>
                    <w:rPr>
                      <w:rFonts w:ascii="Arial" w:hAnsi="Arial" w:cs="Arial"/>
                      <w:spacing w:val="-5"/>
                      <w:sz w:val="20"/>
                      <w:szCs w:val="20"/>
                    </w:rPr>
                    <w:t>Perlfix</w:t>
                  </w:r>
                  <w:proofErr w:type="spellEnd"/>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70,5</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Фарба латексна </w:t>
                  </w:r>
                  <w:proofErr w:type="spellStart"/>
                  <w:r>
                    <w:rPr>
                      <w:rFonts w:ascii="Arial" w:hAnsi="Arial" w:cs="Arial"/>
                      <w:spacing w:val="-5"/>
                      <w:sz w:val="20"/>
                      <w:szCs w:val="20"/>
                    </w:rPr>
                    <w:t>інтер'єрна</w:t>
                  </w:r>
                  <w:proofErr w:type="spellEnd"/>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л</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183,15</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Фарба водоемульсійна </w:t>
                  </w:r>
                  <w:proofErr w:type="spellStart"/>
                  <w:r>
                    <w:rPr>
                      <w:rFonts w:ascii="Arial" w:hAnsi="Arial" w:cs="Arial"/>
                      <w:spacing w:val="-5"/>
                      <w:sz w:val="20"/>
                      <w:szCs w:val="20"/>
                    </w:rPr>
                    <w:t>Снєжка</w:t>
                  </w:r>
                  <w:proofErr w:type="spellEnd"/>
                  <w:r>
                    <w:rPr>
                      <w:rFonts w:ascii="Arial" w:hAnsi="Arial" w:cs="Arial"/>
                      <w:spacing w:val="-5"/>
                      <w:sz w:val="20"/>
                      <w:szCs w:val="20"/>
                    </w:rPr>
                    <w:t xml:space="preserve"> Еко, </w:t>
                  </w:r>
                  <w:proofErr w:type="spellStart"/>
                  <w:r>
                    <w:rPr>
                      <w:rFonts w:ascii="Arial" w:hAnsi="Arial" w:cs="Arial"/>
                      <w:spacing w:val="-5"/>
                      <w:sz w:val="20"/>
                      <w:szCs w:val="20"/>
                    </w:rPr>
                    <w:t>бiла</w:t>
                  </w:r>
                  <w:proofErr w:type="spellEnd"/>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210,25</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Фарба олійна та </w:t>
                  </w:r>
                  <w:proofErr w:type="spellStart"/>
                  <w:r>
                    <w:rPr>
                      <w:rFonts w:ascii="Arial" w:hAnsi="Arial" w:cs="Arial"/>
                      <w:spacing w:val="-5"/>
                      <w:sz w:val="20"/>
                      <w:szCs w:val="20"/>
                    </w:rPr>
                    <w:t>алкідна</w:t>
                  </w:r>
                  <w:proofErr w:type="spellEnd"/>
                  <w:r>
                    <w:rPr>
                      <w:rFonts w:ascii="Arial" w:hAnsi="Arial" w:cs="Arial"/>
                      <w:spacing w:val="-5"/>
                      <w:sz w:val="20"/>
                      <w:szCs w:val="20"/>
                    </w:rPr>
                    <w:t>, готова до застосування, для внутрішніх робіт</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0,0206096</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Фарба олійна та </w:t>
                  </w:r>
                  <w:proofErr w:type="spellStart"/>
                  <w:r>
                    <w:rPr>
                      <w:rFonts w:ascii="Arial" w:hAnsi="Arial" w:cs="Arial"/>
                      <w:spacing w:val="-5"/>
                      <w:sz w:val="20"/>
                      <w:szCs w:val="20"/>
                    </w:rPr>
                    <w:t>алкідна</w:t>
                  </w:r>
                  <w:proofErr w:type="spellEnd"/>
                  <w:r>
                    <w:rPr>
                      <w:rFonts w:ascii="Arial" w:hAnsi="Arial" w:cs="Arial"/>
                      <w:spacing w:val="-5"/>
                      <w:sz w:val="20"/>
                      <w:szCs w:val="20"/>
                    </w:rPr>
                    <w:t>, готова до застосування, для внутрішніх робіт, для підлоги</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0,0501896</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Оліфа комбінована К-2</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0,0285188</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Листи </w:t>
                  </w:r>
                  <w:proofErr w:type="spellStart"/>
                  <w:r>
                    <w:rPr>
                      <w:rFonts w:ascii="Arial" w:hAnsi="Arial" w:cs="Arial"/>
                      <w:spacing w:val="-5"/>
                      <w:sz w:val="20"/>
                      <w:szCs w:val="20"/>
                    </w:rPr>
                    <w:t>гiпсокартоннi</w:t>
                  </w:r>
                  <w:proofErr w:type="spellEnd"/>
                  <w:r>
                    <w:rPr>
                      <w:rFonts w:ascii="Arial" w:hAnsi="Arial" w:cs="Arial"/>
                      <w:spacing w:val="-5"/>
                      <w:sz w:val="20"/>
                      <w:szCs w:val="20"/>
                    </w:rPr>
                    <w:t xml:space="preserve"> вологостійкі, товщина 9 мм</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14,805</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proofErr w:type="spellStart"/>
                  <w:r>
                    <w:rPr>
                      <w:rFonts w:ascii="Arial" w:hAnsi="Arial" w:cs="Arial"/>
                      <w:spacing w:val="-5"/>
                      <w:sz w:val="20"/>
                      <w:szCs w:val="20"/>
                    </w:rPr>
                    <w:t>Газобетонний</w:t>
                  </w:r>
                  <w:proofErr w:type="spellEnd"/>
                  <w:r>
                    <w:rPr>
                      <w:rFonts w:ascii="Arial" w:hAnsi="Arial" w:cs="Arial"/>
                      <w:spacing w:val="-5"/>
                      <w:sz w:val="20"/>
                      <w:szCs w:val="20"/>
                    </w:rPr>
                    <w:t xml:space="preserve"> блок AEROC 610х200х400 мм D-400 ГЛ</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15,21</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Руберойд підкладний з пиловидною засипкою РПП-300Б</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16,896</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Папір шліфувальний</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14,66112</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Дрантя</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3,57998</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Піна монтажна</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л</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35,41012</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Ґрунтовка глибокого проникнення</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л</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98,48423</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Толь з крупнозернистою посипкою гідроізоляційна, марка ТГ-350</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6,808</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Відлив підвіконний металевий, ширина 150 мм</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20,33</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Кутики штукатурні металеві оцинковані перфоровані</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35,25</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Шурупи </w:t>
                  </w:r>
                  <w:proofErr w:type="spellStart"/>
                  <w:r>
                    <w:rPr>
                      <w:rFonts w:ascii="Arial" w:hAnsi="Arial" w:cs="Arial"/>
                      <w:spacing w:val="-5"/>
                      <w:sz w:val="20"/>
                      <w:szCs w:val="20"/>
                    </w:rPr>
                    <w:t>самонарізні</w:t>
                  </w:r>
                  <w:proofErr w:type="spellEnd"/>
                  <w:r>
                    <w:rPr>
                      <w:rFonts w:ascii="Arial" w:hAnsi="Arial" w:cs="Arial"/>
                      <w:spacing w:val="-5"/>
                      <w:sz w:val="20"/>
                      <w:szCs w:val="20"/>
                    </w:rPr>
                    <w:t xml:space="preserve"> 1,8х35 мм</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69,188</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Цвяхи будівельні 3,5х90 мм</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0,0077552</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Шпаклівка клейова</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0,2307976</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Анкерний болт M10х100 з гачком</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72</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proofErr w:type="spellStart"/>
                  <w:r>
                    <w:rPr>
                      <w:rFonts w:ascii="Arial" w:hAnsi="Arial" w:cs="Arial"/>
                      <w:spacing w:val="-5"/>
                      <w:sz w:val="20"/>
                      <w:szCs w:val="20"/>
                    </w:rPr>
                    <w:t>Клеюча</w:t>
                  </w:r>
                  <w:proofErr w:type="spellEnd"/>
                  <w:r>
                    <w:rPr>
                      <w:rFonts w:ascii="Arial" w:hAnsi="Arial" w:cs="Arial"/>
                      <w:spacing w:val="-5"/>
                      <w:sz w:val="20"/>
                      <w:szCs w:val="20"/>
                    </w:rPr>
                    <w:t xml:space="preserve"> суміш для керамічної плитки </w:t>
                  </w:r>
                  <w:proofErr w:type="spellStart"/>
                  <w:r>
                    <w:rPr>
                      <w:rFonts w:ascii="Arial" w:hAnsi="Arial" w:cs="Arial"/>
                      <w:spacing w:val="-5"/>
                      <w:sz w:val="20"/>
                      <w:szCs w:val="20"/>
                    </w:rPr>
                    <w:t>Ceresit</w:t>
                  </w:r>
                  <w:proofErr w:type="spellEnd"/>
                  <w:r>
                    <w:rPr>
                      <w:rFonts w:ascii="Arial" w:hAnsi="Arial" w:cs="Arial"/>
                      <w:spacing w:val="-5"/>
                      <w:sz w:val="20"/>
                      <w:szCs w:val="20"/>
                    </w:rPr>
                    <w:t xml:space="preserve"> СМ 11</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48,1</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Суміші сухі для розшивки швів </w:t>
                  </w:r>
                  <w:proofErr w:type="spellStart"/>
                  <w:r>
                    <w:rPr>
                      <w:rFonts w:ascii="Arial" w:hAnsi="Arial" w:cs="Arial"/>
                      <w:spacing w:val="-5"/>
                      <w:sz w:val="20"/>
                      <w:szCs w:val="20"/>
                    </w:rPr>
                    <w:t>Ceresit</w:t>
                  </w:r>
                  <w:proofErr w:type="spellEnd"/>
                  <w:r>
                    <w:rPr>
                      <w:rFonts w:ascii="Arial" w:hAnsi="Arial" w:cs="Arial"/>
                      <w:spacing w:val="-5"/>
                      <w:sz w:val="20"/>
                      <w:szCs w:val="20"/>
                    </w:rPr>
                    <w:t xml:space="preserve"> СЕ 33</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2,22</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Суміш для укладання пінобетонних блоків </w:t>
                  </w:r>
                  <w:proofErr w:type="spellStart"/>
                  <w:r>
                    <w:rPr>
                      <w:rFonts w:ascii="Arial" w:hAnsi="Arial" w:cs="Arial"/>
                      <w:spacing w:val="-5"/>
                      <w:sz w:val="20"/>
                      <w:szCs w:val="20"/>
                    </w:rPr>
                    <w:t>Ceresit</w:t>
                  </w:r>
                  <w:proofErr w:type="spellEnd"/>
                  <w:r>
                    <w:rPr>
                      <w:rFonts w:ascii="Arial" w:hAnsi="Arial" w:cs="Arial"/>
                      <w:spacing w:val="-5"/>
                      <w:sz w:val="20"/>
                      <w:szCs w:val="20"/>
                    </w:rPr>
                    <w:t xml:space="preserve">  СT 21</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384</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Дошки необрізні з хвойних порід, довжина 4-6,5 м, усі ширини, товщина 25 мм, ІІІ сорт</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0,000614</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Бруски обрізні з хвойних порід, довжина 2-3, 75 м, ширина 75-150 мм, товщина 40-75 мм, ІІІ сорт</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0,37888</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Дошки обрізні з хвойних порід, довжина 2-3, 75 м, ширина 75-150 мм, товщина 25 мм, ІІІ сорт</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0,07104</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Сітка огороджувальна 100х100 шнур 4,5 мм</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14,1</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Дошки для покриття підлог </w:t>
                  </w:r>
                  <w:proofErr w:type="spellStart"/>
                  <w:r>
                    <w:rPr>
                      <w:rFonts w:ascii="Arial" w:hAnsi="Arial" w:cs="Arial"/>
                      <w:spacing w:val="-5"/>
                      <w:sz w:val="20"/>
                      <w:szCs w:val="20"/>
                    </w:rPr>
                    <w:t>антисептовані</w:t>
                  </w:r>
                  <w:proofErr w:type="spellEnd"/>
                  <w:r>
                    <w:rPr>
                      <w:rFonts w:ascii="Arial" w:hAnsi="Arial" w:cs="Arial"/>
                      <w:spacing w:val="-5"/>
                      <w:sz w:val="20"/>
                      <w:szCs w:val="20"/>
                    </w:rPr>
                    <w:t>, 40х40 мм</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1,09816</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Плінтуси, тип Пл-2, розмір 19х54 мм</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71,482</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Блоки </w:t>
                  </w:r>
                  <w:proofErr w:type="spellStart"/>
                  <w:r>
                    <w:rPr>
                      <w:rFonts w:ascii="Arial" w:hAnsi="Arial" w:cs="Arial"/>
                      <w:spacing w:val="-5"/>
                      <w:sz w:val="20"/>
                      <w:szCs w:val="20"/>
                    </w:rPr>
                    <w:t>вiконнi</w:t>
                  </w:r>
                  <w:proofErr w:type="spellEnd"/>
                  <w:r>
                    <w:rPr>
                      <w:rFonts w:ascii="Arial" w:hAnsi="Arial" w:cs="Arial"/>
                      <w:spacing w:val="-5"/>
                      <w:sz w:val="20"/>
                      <w:szCs w:val="20"/>
                    </w:rPr>
                    <w:t xml:space="preserve"> металопластикові для громадських </w:t>
                  </w:r>
                  <w:proofErr w:type="spellStart"/>
                  <w:r>
                    <w:rPr>
                      <w:rFonts w:ascii="Arial" w:hAnsi="Arial" w:cs="Arial"/>
                      <w:spacing w:val="-5"/>
                      <w:sz w:val="20"/>
                      <w:szCs w:val="20"/>
                    </w:rPr>
                    <w:t>будiвель</w:t>
                  </w:r>
                  <w:proofErr w:type="spellEnd"/>
                  <w:r>
                    <w:rPr>
                      <w:rFonts w:ascii="Arial" w:hAnsi="Arial" w:cs="Arial"/>
                      <w:spacing w:val="-5"/>
                      <w:sz w:val="20"/>
                      <w:szCs w:val="20"/>
                    </w:rPr>
                    <w:t xml:space="preserve"> засклені двокамерним склопакетом </w:t>
                  </w:r>
                  <w:proofErr w:type="spellStart"/>
                  <w:r>
                    <w:rPr>
                      <w:rFonts w:ascii="Arial" w:hAnsi="Arial" w:cs="Arial"/>
                      <w:spacing w:val="-5"/>
                      <w:sz w:val="20"/>
                      <w:szCs w:val="20"/>
                    </w:rPr>
                    <w:t>поворотно</w:t>
                  </w:r>
                  <w:proofErr w:type="spellEnd"/>
                  <w:r>
                    <w:rPr>
                      <w:rFonts w:ascii="Arial" w:hAnsi="Arial" w:cs="Arial"/>
                      <w:spacing w:val="-5"/>
                      <w:sz w:val="20"/>
                      <w:szCs w:val="20"/>
                    </w:rPr>
                    <w:t>-відкидні із фрамугою   та з'єднувальними армованими елементами (4800х2000 мм), площа 9,6 м2</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Вода</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0,75022</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Кабель </w:t>
                  </w:r>
                  <w:proofErr w:type="spellStart"/>
                  <w:r>
                    <w:rPr>
                      <w:rFonts w:ascii="Arial" w:hAnsi="Arial" w:cs="Arial"/>
                      <w:spacing w:val="-5"/>
                      <w:sz w:val="20"/>
                      <w:szCs w:val="20"/>
                    </w:rPr>
                    <w:t>ВВГп</w:t>
                  </w:r>
                  <w:proofErr w:type="spellEnd"/>
                  <w:r>
                    <w:rPr>
                      <w:rFonts w:ascii="Arial" w:hAnsi="Arial" w:cs="Arial"/>
                      <w:spacing w:val="-5"/>
                      <w:sz w:val="20"/>
                      <w:szCs w:val="20"/>
                    </w:rPr>
                    <w:t xml:space="preserve"> LS-3х1,5 мм2</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65</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Трос для </w:t>
                  </w:r>
                  <w:proofErr w:type="spellStart"/>
                  <w:r>
                    <w:rPr>
                      <w:rFonts w:ascii="Arial" w:hAnsi="Arial" w:cs="Arial"/>
                      <w:spacing w:val="-5"/>
                      <w:sz w:val="20"/>
                      <w:szCs w:val="20"/>
                    </w:rPr>
                    <w:t>натянування</w:t>
                  </w:r>
                  <w:proofErr w:type="spellEnd"/>
                  <w:r>
                    <w:rPr>
                      <w:rFonts w:ascii="Arial" w:hAnsi="Arial" w:cs="Arial"/>
                      <w:spacing w:val="-5"/>
                      <w:sz w:val="20"/>
                      <w:szCs w:val="20"/>
                    </w:rPr>
                    <w:t xml:space="preserve"> огороджувальної сітки</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70,4</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Натрій фтористий технічний, марка А, І сорт</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0,002368</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Цегла силікатна одинарна повнотіла, розміри 250х120х65 мм, марка М150</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1000шт</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1,751</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Розчин готовий </w:t>
                  </w:r>
                  <w:proofErr w:type="spellStart"/>
                  <w:r>
                    <w:rPr>
                      <w:rFonts w:ascii="Arial" w:hAnsi="Arial" w:cs="Arial"/>
                      <w:spacing w:val="-5"/>
                      <w:sz w:val="20"/>
                      <w:szCs w:val="20"/>
                    </w:rPr>
                    <w:t>кладковий</w:t>
                  </w:r>
                  <w:proofErr w:type="spellEnd"/>
                  <w:r>
                    <w:rPr>
                      <w:rFonts w:ascii="Arial" w:hAnsi="Arial" w:cs="Arial"/>
                      <w:spacing w:val="-5"/>
                      <w:sz w:val="20"/>
                      <w:szCs w:val="20"/>
                    </w:rPr>
                    <w:t xml:space="preserve"> важкий цементний, марка М25</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0,08288</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Розчин готовий </w:t>
                  </w:r>
                  <w:proofErr w:type="spellStart"/>
                  <w:r>
                    <w:rPr>
                      <w:rFonts w:ascii="Arial" w:hAnsi="Arial" w:cs="Arial"/>
                      <w:spacing w:val="-5"/>
                      <w:sz w:val="20"/>
                      <w:szCs w:val="20"/>
                    </w:rPr>
                    <w:t>кладковий</w:t>
                  </w:r>
                  <w:proofErr w:type="spellEnd"/>
                  <w:r>
                    <w:rPr>
                      <w:rFonts w:ascii="Arial" w:hAnsi="Arial" w:cs="Arial"/>
                      <w:spacing w:val="-5"/>
                      <w:sz w:val="20"/>
                      <w:szCs w:val="20"/>
                    </w:rPr>
                    <w:t xml:space="preserve"> важкий цементно-вапняковий, марка М25</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1,10592</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Розчин готовий опоряджувальний цементно-вапняковий 1:1:6</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0,00422</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Розчин готовий опоряджувальний вапняковий 1:2,5</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1,67086</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Коробка розподільча, </w:t>
                  </w:r>
                  <w:proofErr w:type="spellStart"/>
                  <w:r>
                    <w:rPr>
                      <w:rFonts w:ascii="Arial" w:hAnsi="Arial" w:cs="Arial"/>
                      <w:spacing w:val="-5"/>
                      <w:sz w:val="20"/>
                      <w:szCs w:val="20"/>
                    </w:rPr>
                    <w:t>діам</w:t>
                  </w:r>
                  <w:proofErr w:type="spellEnd"/>
                  <w:r>
                    <w:rPr>
                      <w:rFonts w:ascii="Arial" w:hAnsi="Arial" w:cs="Arial"/>
                      <w:spacing w:val="-5"/>
                      <w:sz w:val="20"/>
                      <w:szCs w:val="20"/>
                    </w:rPr>
                    <w:t>. 80 мм</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Коробка монтажна, </w:t>
                  </w:r>
                  <w:proofErr w:type="spellStart"/>
                  <w:r>
                    <w:rPr>
                      <w:rFonts w:ascii="Arial" w:hAnsi="Arial" w:cs="Arial"/>
                      <w:spacing w:val="-5"/>
                      <w:sz w:val="20"/>
                      <w:szCs w:val="20"/>
                    </w:rPr>
                    <w:t>діам</w:t>
                  </w:r>
                  <w:proofErr w:type="spellEnd"/>
                  <w:r>
                    <w:rPr>
                      <w:rFonts w:ascii="Arial" w:hAnsi="Arial" w:cs="Arial"/>
                      <w:spacing w:val="-5"/>
                      <w:sz w:val="20"/>
                      <w:szCs w:val="20"/>
                    </w:rPr>
                    <w:t>. 60 мм</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Стрічка ізоляційна "Пара"</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0,089</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Шурупи для віконних рам та дверних коробок з плоскою головкою 7,5х152мм</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106,752</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Труби </w:t>
                  </w:r>
                  <w:proofErr w:type="spellStart"/>
                  <w:r>
                    <w:rPr>
                      <w:rFonts w:ascii="Arial" w:hAnsi="Arial" w:cs="Arial"/>
                      <w:spacing w:val="-5"/>
                      <w:sz w:val="20"/>
                      <w:szCs w:val="20"/>
                    </w:rPr>
                    <w:t>полівінілхлоридні</w:t>
                  </w:r>
                  <w:proofErr w:type="spellEnd"/>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0,000224</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Шпилька</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комплект</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16,32</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Прожектор світлодіодний ударостійкий </w:t>
                  </w:r>
                  <w:proofErr w:type="spellStart"/>
                  <w:r>
                    <w:rPr>
                      <w:rFonts w:ascii="Arial" w:hAnsi="Arial" w:cs="Arial"/>
                      <w:spacing w:val="-5"/>
                      <w:sz w:val="20"/>
                      <w:szCs w:val="20"/>
                    </w:rPr>
                    <w:t>Ledster</w:t>
                  </w:r>
                  <w:proofErr w:type="spellEnd"/>
                  <w:r>
                    <w:rPr>
                      <w:rFonts w:ascii="Arial" w:hAnsi="Arial" w:cs="Arial"/>
                      <w:spacing w:val="-5"/>
                      <w:sz w:val="20"/>
                      <w:szCs w:val="20"/>
                    </w:rPr>
                    <w:t xml:space="preserve"> VS-FLD-E-200W </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Вимикач заглиблений для прихованої проводки 2-клавiшний</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Акрилова фарба </w:t>
                  </w:r>
                  <w:proofErr w:type="spellStart"/>
                  <w:r>
                    <w:rPr>
                      <w:rFonts w:ascii="Arial" w:hAnsi="Arial" w:cs="Arial"/>
                      <w:spacing w:val="-5"/>
                      <w:sz w:val="20"/>
                      <w:szCs w:val="20"/>
                    </w:rPr>
                    <w:t>Ceresit</w:t>
                  </w:r>
                  <w:proofErr w:type="spellEnd"/>
                  <w:r>
                    <w:rPr>
                      <w:rFonts w:ascii="Arial" w:hAnsi="Arial" w:cs="Arial"/>
                      <w:spacing w:val="-5"/>
                      <w:sz w:val="20"/>
                      <w:szCs w:val="20"/>
                    </w:rPr>
                    <w:t xml:space="preserve">  СT 42</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2,11</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Шпаклівка мінеральна  </w:t>
                  </w:r>
                  <w:proofErr w:type="spellStart"/>
                  <w:r>
                    <w:rPr>
                      <w:rFonts w:ascii="Arial" w:hAnsi="Arial" w:cs="Arial"/>
                      <w:spacing w:val="-5"/>
                      <w:sz w:val="20"/>
                      <w:szCs w:val="20"/>
                    </w:rPr>
                    <w:t>Cerezit</w:t>
                  </w:r>
                  <w:proofErr w:type="spellEnd"/>
                  <w:r>
                    <w:rPr>
                      <w:rFonts w:ascii="Arial" w:hAnsi="Arial" w:cs="Arial"/>
                      <w:spacing w:val="-5"/>
                      <w:sz w:val="20"/>
                      <w:szCs w:val="20"/>
                    </w:rPr>
                    <w:t xml:space="preserve"> CT 29</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2394,68</w:t>
                  </w:r>
                </w:p>
              </w:tc>
            </w:tr>
            <w:tr w:rsidR="00890450" w:rsidRPr="00952F8A" w:rsidTr="00890450">
              <w:trPr>
                <w:jc w:val="center"/>
              </w:trPr>
              <w:tc>
                <w:tcPr>
                  <w:tcW w:w="401" w:type="dxa"/>
                </w:tcPr>
                <w:p w:rsidR="00890450" w:rsidRPr="00952F8A" w:rsidRDefault="00890450" w:rsidP="00890450">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5740" w:type="dxa"/>
                </w:tcPr>
                <w:p w:rsidR="00890450" w:rsidRDefault="00890450" w:rsidP="00890450">
                  <w:pPr>
                    <w:keepLines/>
                    <w:autoSpaceDE w:val="0"/>
                    <w:autoSpaceDN w:val="0"/>
                    <w:spacing w:after="0" w:line="240" w:lineRule="auto"/>
                    <w:rPr>
                      <w:rFonts w:ascii="Arial" w:hAnsi="Arial" w:cs="Arial"/>
                      <w:sz w:val="20"/>
                      <w:szCs w:val="20"/>
                    </w:rPr>
                  </w:pPr>
                  <w:r>
                    <w:rPr>
                      <w:rFonts w:ascii="Arial" w:hAnsi="Arial" w:cs="Arial"/>
                      <w:spacing w:val="-5"/>
                      <w:sz w:val="20"/>
                      <w:szCs w:val="20"/>
                    </w:rPr>
                    <w:t>Силікон</w:t>
                  </w:r>
                </w:p>
              </w:tc>
              <w:tc>
                <w:tcPr>
                  <w:tcW w:w="863" w:type="dxa"/>
                </w:tcPr>
                <w:p w:rsidR="00890450" w:rsidRDefault="00890450" w:rsidP="00890450">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л</w:t>
                  </w:r>
                </w:p>
              </w:tc>
              <w:tc>
                <w:tcPr>
                  <w:tcW w:w="1134" w:type="dxa"/>
                </w:tcPr>
                <w:p w:rsidR="00890450" w:rsidRDefault="00890450" w:rsidP="00890450">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3,7632</w:t>
                  </w:r>
                </w:p>
              </w:tc>
            </w:tr>
          </w:tbl>
          <w:p w:rsidR="00890450" w:rsidRPr="00890450" w:rsidRDefault="00890450" w:rsidP="00890450">
            <w:pPr>
              <w:ind w:firstLine="567"/>
              <w:jc w:val="both"/>
              <w:rPr>
                <w:rFonts w:ascii="Times New Roman" w:eastAsia="Times New Roman" w:hAnsi="Times New Roman" w:cs="Times New Roman"/>
              </w:rPr>
            </w:pPr>
            <w:r w:rsidRPr="00890450">
              <w:rPr>
                <w:rFonts w:ascii="Times New Roman" w:eastAsia="Times New Roman" w:hAnsi="Times New Roman" w:cs="Times New Roman"/>
              </w:rPr>
              <w:t>9.</w:t>
            </w:r>
            <w:r w:rsidRPr="00890450">
              <w:rPr>
                <w:rFonts w:ascii="Times New Roman" w:eastAsia="Times New Roman" w:hAnsi="Times New Roman" w:cs="Times New Roman"/>
              </w:rPr>
              <w:tab/>
              <w:t>Всі транспортні засоби, обладнання та механізми, які будуть залучені до виконання робіт мають бути в справному стані.</w:t>
            </w:r>
          </w:p>
          <w:p w:rsidR="00890450" w:rsidRPr="00890450" w:rsidRDefault="00890450" w:rsidP="00890450">
            <w:pPr>
              <w:ind w:firstLine="567"/>
              <w:jc w:val="both"/>
              <w:rPr>
                <w:rFonts w:ascii="Times New Roman" w:eastAsia="Times New Roman" w:hAnsi="Times New Roman" w:cs="Times New Roman"/>
              </w:rPr>
            </w:pPr>
            <w:r w:rsidRPr="00890450">
              <w:rPr>
                <w:rFonts w:ascii="Times New Roman" w:eastAsia="Times New Roman" w:hAnsi="Times New Roman" w:cs="Times New Roman"/>
              </w:rPr>
              <w:t>10.</w:t>
            </w:r>
            <w:r w:rsidRPr="00890450">
              <w:rPr>
                <w:rFonts w:ascii="Times New Roman" w:eastAsia="Times New Roman" w:hAnsi="Times New Roman" w:cs="Times New Roman"/>
              </w:rPr>
              <w:tab/>
              <w:t>Усі працівники Учасника, що будуть задіяні до виконання робіт, повинні мати відповідну кваліфікацію, необхідні знання та досвід.</w:t>
            </w:r>
          </w:p>
          <w:p w:rsidR="00890450" w:rsidRPr="00890450" w:rsidRDefault="00890450" w:rsidP="00890450">
            <w:pPr>
              <w:autoSpaceDN w:val="0"/>
              <w:ind w:firstLine="567"/>
              <w:jc w:val="both"/>
              <w:rPr>
                <w:rFonts w:ascii="Times New Roman" w:eastAsia="Times New Roman" w:hAnsi="Times New Roman" w:cs="Times New Roman"/>
              </w:rPr>
            </w:pPr>
            <w:r w:rsidRPr="00890450">
              <w:rPr>
                <w:rFonts w:ascii="Times New Roman" w:eastAsia="Times New Roman" w:hAnsi="Times New Roman" w:cs="Times New Roman"/>
              </w:rPr>
              <w:t>11.</w:t>
            </w:r>
            <w:r w:rsidRPr="00890450">
              <w:rPr>
                <w:rFonts w:ascii="Times New Roman" w:eastAsia="Times New Roman" w:hAnsi="Times New Roman" w:cs="Times New Roman"/>
              </w:rPr>
              <w:tab/>
              <w:t>Доставка працівників до місця виконання робіт забезпечуються  Виконавцем.</w:t>
            </w:r>
          </w:p>
          <w:p w:rsidR="00890450" w:rsidRPr="00890450" w:rsidRDefault="00890450" w:rsidP="00890450">
            <w:pPr>
              <w:autoSpaceDN w:val="0"/>
              <w:ind w:firstLine="567"/>
              <w:jc w:val="both"/>
              <w:rPr>
                <w:rFonts w:ascii="Times New Roman" w:eastAsia="Times New Roman" w:hAnsi="Times New Roman" w:cs="Times New Roman"/>
              </w:rPr>
            </w:pPr>
            <w:r w:rsidRPr="00890450">
              <w:rPr>
                <w:rFonts w:ascii="Times New Roman" w:eastAsia="Times New Roman" w:hAnsi="Times New Roman" w:cs="Times New Roman"/>
              </w:rPr>
              <w:t>12.</w:t>
            </w:r>
            <w:r w:rsidRPr="00890450">
              <w:rPr>
                <w:rFonts w:ascii="Times New Roman" w:eastAsia="Times New Roman" w:hAnsi="Times New Roman" w:cs="Times New Roman"/>
              </w:rPr>
              <w:tab/>
              <w:t>Пропозиція Учасника повинна враховувати вартість використання обладнання, паливо-мастильних матеріалів, транспортних витрат, витратних матеріалів та інших витрат, згідно з чинним законодавством.</w:t>
            </w:r>
          </w:p>
          <w:p w:rsidR="00890450" w:rsidRPr="00890450" w:rsidRDefault="00890450" w:rsidP="00890450">
            <w:pPr>
              <w:autoSpaceDN w:val="0"/>
              <w:ind w:firstLine="567"/>
              <w:jc w:val="both"/>
              <w:rPr>
                <w:rFonts w:ascii="Times New Roman" w:eastAsia="Times New Roman" w:hAnsi="Times New Roman" w:cs="Times New Roman"/>
              </w:rPr>
            </w:pPr>
            <w:r w:rsidRPr="00890450">
              <w:rPr>
                <w:rFonts w:ascii="Times New Roman" w:eastAsia="Times New Roman" w:hAnsi="Times New Roman" w:cs="Times New Roman"/>
              </w:rPr>
              <w:t>13.</w:t>
            </w:r>
            <w:r w:rsidRPr="00890450">
              <w:rPr>
                <w:rFonts w:ascii="Times New Roman" w:eastAsia="Times New Roman" w:hAnsi="Times New Roman" w:cs="Times New Roman"/>
              </w:rPr>
              <w:tab/>
              <w:t>Виконавець  забезпечує дотримання чистоти та порядку при виконанні робіт та зобов’язаний після виконання робіт привести територію до належного санітарного стану.</w:t>
            </w:r>
          </w:p>
          <w:p w:rsidR="00890450" w:rsidRPr="00890450" w:rsidRDefault="00890450" w:rsidP="00890450">
            <w:pPr>
              <w:autoSpaceDN w:val="0"/>
              <w:ind w:firstLine="567"/>
              <w:jc w:val="both"/>
              <w:rPr>
                <w:rFonts w:ascii="Times New Roman" w:eastAsia="Times New Roman" w:hAnsi="Times New Roman" w:cs="Times New Roman"/>
                <w:b/>
                <w:i/>
              </w:rPr>
            </w:pPr>
            <w:r w:rsidRPr="00890450">
              <w:rPr>
                <w:rFonts w:ascii="Times New Roman" w:eastAsia="Times New Roman" w:hAnsi="Times New Roman" w:cs="Times New Roman"/>
                <w:b/>
                <w:i/>
              </w:rPr>
              <w:t>На підтвердження даної вимоги, Учасник у складі пропозиції  повинен надати  копію договору з компанією – перевізником (приймальником) на вивіз (приймання) будівельного сміття або  іншого документа.</w:t>
            </w:r>
          </w:p>
          <w:p w:rsidR="00890450" w:rsidRPr="00890450" w:rsidRDefault="00890450" w:rsidP="00890450">
            <w:pPr>
              <w:autoSpaceDN w:val="0"/>
              <w:ind w:firstLine="567"/>
              <w:jc w:val="both"/>
              <w:rPr>
                <w:rFonts w:ascii="Times New Roman" w:eastAsia="Times New Roman" w:hAnsi="Times New Roman" w:cs="Times New Roman"/>
              </w:rPr>
            </w:pPr>
            <w:r w:rsidRPr="00890450">
              <w:rPr>
                <w:rFonts w:ascii="Times New Roman" w:eastAsia="Times New Roman" w:hAnsi="Times New Roman" w:cs="Times New Roman"/>
              </w:rPr>
              <w:t>14.</w:t>
            </w:r>
            <w:r w:rsidRPr="00890450">
              <w:rPr>
                <w:rFonts w:ascii="Times New Roman" w:eastAsia="Times New Roman" w:hAnsi="Times New Roman" w:cs="Times New Roman"/>
              </w:rPr>
              <w:tab/>
              <w:t>Під час виконання робіт  Виконавець зобов’язаний забезпечити вчасне облаштування ділянки місцевості попереджувальними знаками та показниками.</w:t>
            </w:r>
          </w:p>
          <w:p w:rsidR="00890450" w:rsidRPr="00890450" w:rsidRDefault="00890450" w:rsidP="00890450">
            <w:pPr>
              <w:autoSpaceDN w:val="0"/>
              <w:ind w:firstLine="567"/>
              <w:jc w:val="both"/>
              <w:rPr>
                <w:rFonts w:ascii="Times New Roman" w:eastAsia="Times New Roman" w:hAnsi="Times New Roman" w:cs="Times New Roman"/>
              </w:rPr>
            </w:pPr>
            <w:r w:rsidRPr="00890450">
              <w:rPr>
                <w:rFonts w:ascii="Times New Roman" w:eastAsia="Times New Roman" w:hAnsi="Times New Roman" w:cs="Times New Roman"/>
              </w:rPr>
              <w:t>15.</w:t>
            </w:r>
            <w:r w:rsidRPr="00890450">
              <w:rPr>
                <w:rFonts w:ascii="Times New Roman" w:eastAsia="Times New Roman" w:hAnsi="Times New Roman" w:cs="Times New Roman"/>
              </w:rPr>
              <w:tab/>
              <w:t>Учасник несе відповідальність за якість матеріалів, які він використовує для виконання робіт, в порядку передбаченому чинним законодавством</w:t>
            </w:r>
          </w:p>
          <w:p w:rsidR="00890450" w:rsidRPr="00890450" w:rsidRDefault="00890450" w:rsidP="00890450">
            <w:pPr>
              <w:autoSpaceDN w:val="0"/>
              <w:ind w:firstLine="567"/>
              <w:jc w:val="both"/>
              <w:rPr>
                <w:rFonts w:ascii="Times New Roman" w:eastAsia="Times New Roman" w:hAnsi="Times New Roman" w:cs="Times New Roman"/>
              </w:rPr>
            </w:pPr>
            <w:r w:rsidRPr="00890450">
              <w:rPr>
                <w:rFonts w:ascii="Times New Roman" w:eastAsia="Times New Roman" w:hAnsi="Times New Roman" w:cs="Times New Roman"/>
              </w:rPr>
              <w:t>16.</w:t>
            </w:r>
            <w:r w:rsidRPr="00890450">
              <w:rPr>
                <w:rFonts w:ascii="Times New Roman" w:eastAsia="Times New Roman" w:hAnsi="Times New Roman" w:cs="Times New Roman"/>
              </w:rPr>
              <w:tab/>
              <w:t>Підрядник гарантує якість виконаних робіт  протягом таких строків:</w:t>
            </w:r>
          </w:p>
          <w:p w:rsidR="00890450" w:rsidRPr="00890450" w:rsidRDefault="00890450" w:rsidP="00890450">
            <w:pPr>
              <w:autoSpaceDN w:val="0"/>
              <w:ind w:firstLine="567"/>
              <w:jc w:val="both"/>
              <w:rPr>
                <w:rFonts w:ascii="Times New Roman" w:eastAsia="Times New Roman" w:hAnsi="Times New Roman" w:cs="Times New Roman"/>
              </w:rPr>
            </w:pPr>
            <w:r w:rsidRPr="00890450">
              <w:rPr>
                <w:rFonts w:ascii="Times New Roman" w:eastAsia="Times New Roman" w:hAnsi="Times New Roman" w:cs="Times New Roman"/>
              </w:rPr>
              <w:t>-</w:t>
            </w:r>
            <w:r w:rsidRPr="00890450">
              <w:rPr>
                <w:rFonts w:ascii="Times New Roman" w:eastAsia="Times New Roman" w:hAnsi="Times New Roman" w:cs="Times New Roman"/>
              </w:rPr>
              <w:tab/>
              <w:t>10 (десять) років – на роботи, прямо передбачені даним Договором.</w:t>
            </w:r>
          </w:p>
          <w:p w:rsidR="00890450" w:rsidRPr="00890450" w:rsidRDefault="00890450" w:rsidP="00890450">
            <w:pPr>
              <w:autoSpaceDN w:val="0"/>
              <w:ind w:firstLine="567"/>
              <w:jc w:val="both"/>
              <w:rPr>
                <w:rFonts w:ascii="Times New Roman" w:eastAsia="Times New Roman" w:hAnsi="Times New Roman" w:cs="Times New Roman"/>
              </w:rPr>
            </w:pPr>
            <w:r w:rsidRPr="00890450">
              <w:rPr>
                <w:rFonts w:ascii="Times New Roman" w:eastAsia="Times New Roman" w:hAnsi="Times New Roman" w:cs="Times New Roman"/>
              </w:rPr>
              <w:t>-</w:t>
            </w:r>
            <w:r w:rsidRPr="00890450">
              <w:rPr>
                <w:rFonts w:ascii="Times New Roman" w:eastAsia="Times New Roman" w:hAnsi="Times New Roman" w:cs="Times New Roman"/>
              </w:rPr>
              <w:tab/>
              <w:t>згідно строку гарантії, який встановлений заводом-виробником матеріалів та обладнання - на матеріали, устаткування та обладнання.</w:t>
            </w:r>
          </w:p>
          <w:p w:rsidR="00890450" w:rsidRPr="00890450" w:rsidRDefault="00890450" w:rsidP="00890450">
            <w:pPr>
              <w:autoSpaceDN w:val="0"/>
              <w:ind w:firstLine="567"/>
              <w:jc w:val="both"/>
              <w:rPr>
                <w:rFonts w:ascii="Times New Roman" w:eastAsia="Times New Roman" w:hAnsi="Times New Roman" w:cs="Times New Roman"/>
              </w:rPr>
            </w:pPr>
            <w:r w:rsidRPr="00890450">
              <w:rPr>
                <w:rFonts w:ascii="Times New Roman" w:eastAsia="Times New Roman" w:hAnsi="Times New Roman" w:cs="Times New Roman"/>
              </w:rPr>
              <w:t>17.</w:t>
            </w:r>
            <w:r w:rsidRPr="00890450">
              <w:rPr>
                <w:rFonts w:ascii="Times New Roman" w:eastAsia="Times New Roman" w:hAnsi="Times New Roman" w:cs="Times New Roman"/>
              </w:rPr>
              <w:tab/>
              <w:t xml:space="preserve">У разі, якщо документи, які підтверджують відповідність тендерної пропозиції учасника технічним, якісним та кількісним характеристикам до предмета закупівлі, містять не всі види робіт згідно технічної специфікації або містять змінені обсяги та/або склад робіт, така пропозиція вважається такою, що не відповідає </w:t>
            </w:r>
            <w:r w:rsidRPr="00890450">
              <w:rPr>
                <w:rFonts w:ascii="Times New Roman" w:eastAsia="Times New Roman" w:hAnsi="Times New Roman" w:cs="Times New Roman"/>
              </w:rPr>
              <w:lastRenderedPageBreak/>
              <w:t>умовам технічної специфікації та іншим вимогам щодо предмета закупівлі тендерної документації, та відхиляється замовником.</w:t>
            </w:r>
          </w:p>
          <w:p w:rsidR="00890450" w:rsidRPr="00890450" w:rsidRDefault="00890450" w:rsidP="00890450">
            <w:pPr>
              <w:autoSpaceDN w:val="0"/>
              <w:ind w:firstLine="567"/>
              <w:jc w:val="both"/>
              <w:rPr>
                <w:rFonts w:ascii="Times New Roman" w:eastAsia="Times New Roman" w:hAnsi="Times New Roman" w:cs="Times New Roman"/>
              </w:rPr>
            </w:pPr>
            <w:r w:rsidRPr="00890450">
              <w:rPr>
                <w:rFonts w:ascii="Times New Roman" w:eastAsia="Times New Roman" w:hAnsi="Times New Roman" w:cs="Times New Roman"/>
              </w:rPr>
              <w:t>18.</w:t>
            </w:r>
            <w:r w:rsidRPr="00890450">
              <w:rPr>
                <w:rFonts w:ascii="Times New Roman" w:eastAsia="Times New Roman" w:hAnsi="Times New Roman" w:cs="Times New Roman"/>
              </w:rPr>
              <w:tab/>
              <w:t>Інформація про відповідність запропонованих учасником робіт технічним, якісним і кількісним вимогам предмету закупівлі повинна бути підтверджена шляхом подання в складі тендерної пропозиції наступних документів:</w:t>
            </w:r>
          </w:p>
          <w:p w:rsidR="00890450" w:rsidRPr="00890450" w:rsidRDefault="00890450" w:rsidP="00890450">
            <w:pPr>
              <w:autoSpaceDN w:val="0"/>
              <w:ind w:firstLine="567"/>
              <w:jc w:val="both"/>
              <w:rPr>
                <w:rFonts w:ascii="Times New Roman" w:eastAsia="Times New Roman" w:hAnsi="Times New Roman" w:cs="Times New Roman"/>
              </w:rPr>
            </w:pPr>
            <w:r w:rsidRPr="00890450">
              <w:rPr>
                <w:rFonts w:ascii="Times New Roman" w:eastAsia="Times New Roman" w:hAnsi="Times New Roman" w:cs="Times New Roman"/>
              </w:rPr>
              <w:t>1) договірна ціна;</w:t>
            </w:r>
          </w:p>
          <w:p w:rsidR="00890450" w:rsidRPr="00890450" w:rsidRDefault="00890450" w:rsidP="00890450">
            <w:pPr>
              <w:autoSpaceDN w:val="0"/>
              <w:ind w:firstLine="567"/>
              <w:jc w:val="both"/>
              <w:rPr>
                <w:rFonts w:ascii="Times New Roman" w:eastAsia="Times New Roman" w:hAnsi="Times New Roman" w:cs="Times New Roman"/>
              </w:rPr>
            </w:pPr>
            <w:r w:rsidRPr="00890450">
              <w:rPr>
                <w:rFonts w:ascii="Times New Roman" w:eastAsia="Times New Roman" w:hAnsi="Times New Roman" w:cs="Times New Roman"/>
              </w:rPr>
              <w:t>2) локальний кошторис на будівельні роботи (має бути складений відповідно до технічної специфікації з урахуванням будівельного технологічного процесу);</w:t>
            </w:r>
          </w:p>
          <w:p w:rsidR="00890450" w:rsidRPr="00890450" w:rsidRDefault="00890450" w:rsidP="00890450">
            <w:pPr>
              <w:autoSpaceDN w:val="0"/>
              <w:ind w:firstLine="567"/>
              <w:jc w:val="both"/>
              <w:rPr>
                <w:rFonts w:ascii="Times New Roman" w:eastAsia="Times New Roman" w:hAnsi="Times New Roman" w:cs="Times New Roman"/>
              </w:rPr>
            </w:pPr>
            <w:r w:rsidRPr="00890450">
              <w:rPr>
                <w:rFonts w:ascii="Times New Roman" w:eastAsia="Times New Roman" w:hAnsi="Times New Roman" w:cs="Times New Roman"/>
              </w:rPr>
              <w:t>3) зведений кошторисний розрахунок;</w:t>
            </w:r>
          </w:p>
          <w:p w:rsidR="00890450" w:rsidRPr="00890450" w:rsidRDefault="00890450" w:rsidP="00890450">
            <w:pPr>
              <w:autoSpaceDN w:val="0"/>
              <w:ind w:firstLine="567"/>
              <w:jc w:val="both"/>
              <w:rPr>
                <w:rFonts w:ascii="Times New Roman" w:eastAsia="Times New Roman" w:hAnsi="Times New Roman" w:cs="Times New Roman"/>
              </w:rPr>
            </w:pPr>
            <w:r w:rsidRPr="00890450">
              <w:rPr>
                <w:rFonts w:ascii="Times New Roman" w:eastAsia="Times New Roman" w:hAnsi="Times New Roman" w:cs="Times New Roman"/>
              </w:rPr>
              <w:t>3) відомість ресурсів;</w:t>
            </w:r>
          </w:p>
          <w:p w:rsidR="0045721E" w:rsidRPr="00BF2BBD" w:rsidRDefault="00890450" w:rsidP="00890450">
            <w:pPr>
              <w:autoSpaceDN w:val="0"/>
              <w:ind w:firstLine="567"/>
              <w:jc w:val="both"/>
              <w:rPr>
                <w:rFonts w:ascii="Times New Roman" w:hAnsi="Times New Roman"/>
                <w:color w:val="000000"/>
                <w:shd w:val="clear" w:color="auto" w:fill="FFFFFF"/>
              </w:rPr>
            </w:pPr>
            <w:r w:rsidRPr="00890450">
              <w:rPr>
                <w:rFonts w:ascii="Times New Roman" w:eastAsia="Times New Roman" w:hAnsi="Times New Roman" w:cs="Times New Roman"/>
              </w:rPr>
              <w:t>4) проект календарного графіку виконання робіт в якому визначаються початок та закінчення кожного з етапів робіт, види робіт.</w:t>
            </w:r>
          </w:p>
        </w:tc>
      </w:tr>
      <w:tr w:rsidR="00F325DC" w:rsidRPr="00F50416" w:rsidTr="00577229">
        <w:tc>
          <w:tcPr>
            <w:tcW w:w="226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193" w:type="dxa"/>
          </w:tcPr>
          <w:p w:rsidR="008A6D50" w:rsidRDefault="00890450" w:rsidP="00196EA8">
            <w:pPr>
              <w:rPr>
                <w:rFonts w:ascii="Times New Roman" w:eastAsia="Times New Roman" w:hAnsi="Times New Roman" w:cs="Times New Roman"/>
                <w:sz w:val="24"/>
                <w:szCs w:val="24"/>
                <w:lang w:eastAsia="ru-RU"/>
              </w:rPr>
            </w:pPr>
            <w:r>
              <w:rPr>
                <w:color w:val="000000"/>
                <w:sz w:val="24"/>
                <w:szCs w:val="24"/>
              </w:rPr>
              <w:t>868 494</w:t>
            </w:r>
            <w:r w:rsidR="00BF2BBD">
              <w:rPr>
                <w:color w:val="000000"/>
                <w:sz w:val="24"/>
                <w:szCs w:val="24"/>
              </w:rPr>
              <w:t>,</w:t>
            </w:r>
            <w:r w:rsidR="00CD6358">
              <w:rPr>
                <w:color w:val="000000"/>
                <w:sz w:val="24"/>
                <w:szCs w:val="24"/>
              </w:rPr>
              <w:t>00</w:t>
            </w:r>
            <w:r w:rsidR="006E21FE">
              <w:rPr>
                <w:color w:val="000000"/>
                <w:sz w:val="24"/>
                <w:szCs w:val="24"/>
              </w:rPr>
              <w:t xml:space="preserve"> </w:t>
            </w:r>
            <w:r w:rsidR="00F325DC" w:rsidRPr="009A2435">
              <w:rPr>
                <w:rFonts w:ascii="Times New Roman" w:eastAsia="Times New Roman" w:hAnsi="Times New Roman" w:cs="Times New Roman"/>
                <w:sz w:val="24"/>
                <w:szCs w:val="24"/>
                <w:lang w:eastAsia="ru-RU"/>
              </w:rPr>
              <w:t>грн</w:t>
            </w:r>
            <w:r w:rsidR="004E6E7E">
              <w:rPr>
                <w:rFonts w:ascii="Times New Roman" w:eastAsia="Times New Roman" w:hAnsi="Times New Roman" w:cs="Times New Roman"/>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577229">
        <w:tc>
          <w:tcPr>
            <w:tcW w:w="226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8193" w:type="dxa"/>
          </w:tcPr>
          <w:p w:rsidR="00F325DC" w:rsidRPr="009A2435" w:rsidRDefault="00F325DC" w:rsidP="00890450">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Розмір бюджетного призначення, визначений відповідно до кошторису на 202</w:t>
            </w:r>
            <w:r w:rsidR="0045721E">
              <w:rPr>
                <w:rFonts w:ascii="Times New Roman" w:eastAsia="Times New Roman" w:hAnsi="Times New Roman"/>
                <w:sz w:val="24"/>
                <w:szCs w:val="24"/>
                <w:lang w:eastAsia="ru-RU"/>
              </w:rPr>
              <w:t>4</w:t>
            </w:r>
            <w:r w:rsidRPr="008A6D50">
              <w:rPr>
                <w:rFonts w:ascii="Times New Roman" w:eastAsia="Times New Roman" w:hAnsi="Times New Roman"/>
                <w:sz w:val="24"/>
                <w:szCs w:val="24"/>
                <w:lang w:eastAsia="ru-RU"/>
              </w:rPr>
              <w:t xml:space="preserve"> рік</w:t>
            </w:r>
            <w:r w:rsidR="004E6E7E">
              <w:rPr>
                <w:rFonts w:ascii="Times New Roman" w:eastAsia="Times New Roman" w:hAnsi="Times New Roman"/>
                <w:sz w:val="24"/>
                <w:szCs w:val="24"/>
                <w:lang w:eastAsia="ru-RU"/>
              </w:rPr>
              <w:t xml:space="preserve"> та </w:t>
            </w:r>
            <w:r w:rsidR="004E6E7E" w:rsidRPr="004E6E7E">
              <w:rPr>
                <w:rFonts w:ascii="Times New Roman" w:eastAsia="Times New Roman" w:hAnsi="Times New Roman"/>
                <w:sz w:val="24"/>
                <w:szCs w:val="24"/>
                <w:lang w:eastAsia="ru-RU"/>
              </w:rPr>
              <w:t xml:space="preserve">розрахований на підставі </w:t>
            </w:r>
            <w:r w:rsidR="00C771C9">
              <w:rPr>
                <w:rFonts w:ascii="Times New Roman" w:eastAsia="Times New Roman" w:hAnsi="Times New Roman" w:cs="Times New Roman"/>
                <w:lang w:eastAsia="ru-RU"/>
              </w:rPr>
              <w:t xml:space="preserve">проектно кошторисної документації на </w:t>
            </w:r>
            <w:r w:rsidR="00890450" w:rsidRPr="00137232">
              <w:rPr>
                <w:rFonts w:ascii="Times New Roman" w:hAnsi="Times New Roman" w:cs="Times New Roman"/>
                <w:b/>
                <w:sz w:val="24"/>
                <w:szCs w:val="24"/>
              </w:rPr>
              <w:t xml:space="preserve">Капітальний ремонт спортивної зали Ліцею №4 Ладижинської міської ради по вул. Будівельників, 63 в м. </w:t>
            </w:r>
            <w:proofErr w:type="spellStart"/>
            <w:r w:rsidR="00890450" w:rsidRPr="00137232">
              <w:rPr>
                <w:rFonts w:ascii="Times New Roman" w:hAnsi="Times New Roman" w:cs="Times New Roman"/>
                <w:b/>
                <w:sz w:val="24"/>
                <w:szCs w:val="24"/>
              </w:rPr>
              <w:t>Ладижин</w:t>
            </w:r>
            <w:proofErr w:type="spellEnd"/>
            <w:r w:rsidR="00890450" w:rsidRPr="00137232">
              <w:rPr>
                <w:rFonts w:ascii="Times New Roman" w:hAnsi="Times New Roman" w:cs="Times New Roman"/>
                <w:b/>
                <w:sz w:val="24"/>
                <w:szCs w:val="24"/>
              </w:rPr>
              <w:t xml:space="preserve"> Вінницької області</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540660B"/>
    <w:multiLevelType w:val="hybridMultilevel"/>
    <w:tmpl w:val="18EA0A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EF246BF"/>
    <w:multiLevelType w:val="hybridMultilevel"/>
    <w:tmpl w:val="888A99A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6A0631BA"/>
    <w:multiLevelType w:val="hybridMultilevel"/>
    <w:tmpl w:val="ED2AF88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3"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73927E49"/>
    <w:multiLevelType w:val="hybridMultilevel"/>
    <w:tmpl w:val="F7C6E7E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9"/>
  </w:num>
  <w:num w:numId="4">
    <w:abstractNumId w:val="3"/>
  </w:num>
  <w:num w:numId="5">
    <w:abstractNumId w:val="1"/>
  </w:num>
  <w:num w:numId="6">
    <w:abstractNumId w:val="12"/>
  </w:num>
  <w:num w:numId="7">
    <w:abstractNumId w:val="15"/>
  </w:num>
  <w:num w:numId="8">
    <w:abstractNumId w:val="6"/>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7"/>
  </w:num>
  <w:num w:numId="12">
    <w:abstractNumId w:val="8"/>
  </w:num>
  <w:num w:numId="13">
    <w:abstractNumId w:val="14"/>
  </w:num>
  <w:num w:numId="14">
    <w:abstractNumId w:val="4"/>
  </w:num>
  <w:num w:numId="15">
    <w:abstractNumId w:val="11"/>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D77BD"/>
    <w:rsid w:val="0018739B"/>
    <w:rsid w:val="002023A3"/>
    <w:rsid w:val="00231E7C"/>
    <w:rsid w:val="002C3135"/>
    <w:rsid w:val="003226F1"/>
    <w:rsid w:val="00323BFE"/>
    <w:rsid w:val="0033309F"/>
    <w:rsid w:val="00347B59"/>
    <w:rsid w:val="0039646A"/>
    <w:rsid w:val="003D2752"/>
    <w:rsid w:val="00404A91"/>
    <w:rsid w:val="00424319"/>
    <w:rsid w:val="0045721E"/>
    <w:rsid w:val="004804B9"/>
    <w:rsid w:val="00492F44"/>
    <w:rsid w:val="004E575F"/>
    <w:rsid w:val="004E6E7E"/>
    <w:rsid w:val="0055069E"/>
    <w:rsid w:val="00577229"/>
    <w:rsid w:val="005B0AF2"/>
    <w:rsid w:val="005B40C7"/>
    <w:rsid w:val="00616A43"/>
    <w:rsid w:val="00686477"/>
    <w:rsid w:val="006E21FE"/>
    <w:rsid w:val="006E2472"/>
    <w:rsid w:val="00705D3A"/>
    <w:rsid w:val="0072591C"/>
    <w:rsid w:val="00733ED5"/>
    <w:rsid w:val="007C6306"/>
    <w:rsid w:val="00890450"/>
    <w:rsid w:val="008A6D50"/>
    <w:rsid w:val="008D427D"/>
    <w:rsid w:val="008E3B0E"/>
    <w:rsid w:val="00917B21"/>
    <w:rsid w:val="00932BD2"/>
    <w:rsid w:val="009A2435"/>
    <w:rsid w:val="009C0755"/>
    <w:rsid w:val="009C4A20"/>
    <w:rsid w:val="009D160A"/>
    <w:rsid w:val="009F45AA"/>
    <w:rsid w:val="00A9091F"/>
    <w:rsid w:val="00AB7138"/>
    <w:rsid w:val="00B27728"/>
    <w:rsid w:val="00B35E4E"/>
    <w:rsid w:val="00BB30D3"/>
    <w:rsid w:val="00BF2BBD"/>
    <w:rsid w:val="00C62436"/>
    <w:rsid w:val="00C771C9"/>
    <w:rsid w:val="00CD2818"/>
    <w:rsid w:val="00CD6358"/>
    <w:rsid w:val="00D42643"/>
    <w:rsid w:val="00D50D4D"/>
    <w:rsid w:val="00DC213B"/>
    <w:rsid w:val="00E34475"/>
    <w:rsid w:val="00E54176"/>
    <w:rsid w:val="00E708B4"/>
    <w:rsid w:val="00EE74A0"/>
    <w:rsid w:val="00EF57B7"/>
    <w:rsid w:val="00F325DC"/>
    <w:rsid w:val="00F42B0C"/>
    <w:rsid w:val="00F50416"/>
    <w:rsid w:val="00F8474B"/>
    <w:rsid w:val="00F952A6"/>
    <w:rsid w:val="00FB0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DCE04F-594E-4A01-936A-BBF14E27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1">
    <w:name w:val="heading 1"/>
    <w:basedOn w:val="a"/>
    <w:next w:val="a"/>
    <w:link w:val="10"/>
    <w:uiPriority w:val="9"/>
    <w:qFormat/>
    <w:rsid w:val="004572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
    <w:link w:val="a5"/>
    <w:uiPriority w:val="34"/>
    <w:locked/>
    <w:rsid w:val="004E6E7E"/>
    <w:rPr>
      <w:rFonts w:ascii="Calibri" w:eastAsia="Calibri" w:hAnsi="Calibri" w:cs="Times New Roman"/>
    </w:rPr>
  </w:style>
  <w:style w:type="character" w:customStyle="1" w:styleId="1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5721E"/>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8728</Words>
  <Characters>4976</Characters>
  <Application>Microsoft Office Word</Application>
  <DocSecurity>0</DocSecurity>
  <Lines>41</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Светлана</dc:creator>
  <cp:lastModifiedBy>Olesya</cp:lastModifiedBy>
  <cp:revision>4</cp:revision>
  <cp:lastPrinted>2023-02-28T13:46:00Z</cp:lastPrinted>
  <dcterms:created xsi:type="dcterms:W3CDTF">2024-06-05T13:03:00Z</dcterms:created>
  <dcterms:modified xsi:type="dcterms:W3CDTF">2024-06-24T15:18:00Z</dcterms:modified>
</cp:coreProperties>
</file>